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2A9A0" w14:textId="77777777" w:rsidR="00F31041" w:rsidRDefault="00F31041" w:rsidP="0083636B">
      <w:pPr>
        <w:adjustRightInd/>
        <w:spacing w:before="120"/>
        <w:ind w:firstLine="0"/>
        <w:jc w:val="center"/>
        <w:rPr>
          <w:b/>
          <w:color w:val="1F3864" w:themeColor="accent1" w:themeShade="80"/>
          <w:sz w:val="24"/>
          <w:szCs w:val="24"/>
        </w:rPr>
      </w:pPr>
    </w:p>
    <w:p w14:paraId="39F7B013" w14:textId="1674919B" w:rsidR="00CC136A" w:rsidRPr="00F31041" w:rsidRDefault="00CC136A" w:rsidP="0083636B">
      <w:pPr>
        <w:adjustRightInd/>
        <w:spacing w:before="120"/>
        <w:ind w:firstLine="0"/>
        <w:jc w:val="center"/>
        <w:rPr>
          <w:b/>
          <w:color w:val="1F3864" w:themeColor="accent1" w:themeShade="80"/>
          <w:sz w:val="24"/>
          <w:szCs w:val="24"/>
        </w:rPr>
      </w:pPr>
      <w:r w:rsidRPr="00F31041">
        <w:rPr>
          <w:b/>
          <w:color w:val="1F3864" w:themeColor="accent1" w:themeShade="80"/>
          <w:sz w:val="24"/>
          <w:szCs w:val="24"/>
        </w:rPr>
        <w:t>VIỆN CHÍNH SÁCH VÀ CHIẾN LƯỢC PHÁT TRIỂN NÔNG NGHIỆP NÔNG THÔN</w:t>
      </w:r>
    </w:p>
    <w:p w14:paraId="6FA9ABFF" w14:textId="39D918CF" w:rsidR="00A150D3" w:rsidRPr="0058234D" w:rsidRDefault="00CC136A" w:rsidP="0083636B">
      <w:pPr>
        <w:adjustRightInd/>
        <w:spacing w:before="120"/>
        <w:ind w:firstLine="0"/>
        <w:jc w:val="center"/>
        <w:rPr>
          <w:b/>
        </w:rPr>
      </w:pPr>
      <w:r w:rsidRPr="0058234D">
        <w:rPr>
          <w:b/>
        </w:rPr>
        <w:t>DỰ ÁN CHUYỂN ĐỔI NÔNG NGHIỆP BỀN VỮNG – VNSAT</w:t>
      </w:r>
    </w:p>
    <w:p w14:paraId="45E1CD89" w14:textId="77777777" w:rsidR="00CC136A" w:rsidRPr="00F31EB4" w:rsidRDefault="00CC136A" w:rsidP="0083636B">
      <w:pPr>
        <w:spacing w:before="120"/>
      </w:pPr>
    </w:p>
    <w:p w14:paraId="7180F681" w14:textId="68A4173C" w:rsidR="00CC136A" w:rsidRPr="00F31EB4" w:rsidRDefault="00CC136A" w:rsidP="0083636B">
      <w:pPr>
        <w:spacing w:before="120"/>
      </w:pPr>
    </w:p>
    <w:p w14:paraId="7A1C3C99" w14:textId="284DB7B0" w:rsidR="00CC136A" w:rsidRPr="00F31EB4" w:rsidRDefault="00CC136A" w:rsidP="0083636B">
      <w:pPr>
        <w:spacing w:before="120"/>
      </w:pPr>
    </w:p>
    <w:p w14:paraId="488CA963" w14:textId="7D971301" w:rsidR="00CC136A" w:rsidRDefault="00CC136A" w:rsidP="0083636B">
      <w:pPr>
        <w:spacing w:before="120"/>
      </w:pPr>
    </w:p>
    <w:p w14:paraId="27C11044" w14:textId="3499C0C5" w:rsidR="00523C2E" w:rsidRDefault="00523C2E" w:rsidP="0083636B">
      <w:pPr>
        <w:spacing w:before="120"/>
      </w:pPr>
    </w:p>
    <w:p w14:paraId="776F88BC" w14:textId="0CDD9CAB" w:rsidR="00CC136A" w:rsidRPr="00F31EB4" w:rsidRDefault="00CC136A" w:rsidP="0083636B">
      <w:pPr>
        <w:spacing w:before="120"/>
      </w:pPr>
    </w:p>
    <w:p w14:paraId="2CD01614" w14:textId="3F1BB69E" w:rsidR="00CC136A" w:rsidRDefault="00CC136A" w:rsidP="0083636B">
      <w:pPr>
        <w:spacing w:before="120"/>
      </w:pPr>
    </w:p>
    <w:p w14:paraId="2539A816" w14:textId="77777777" w:rsidR="00523C2E" w:rsidRPr="00F31EB4" w:rsidRDefault="00523C2E" w:rsidP="0083636B">
      <w:pPr>
        <w:spacing w:before="120"/>
      </w:pPr>
    </w:p>
    <w:p w14:paraId="2EF5CF43" w14:textId="38188F45" w:rsidR="00CC136A" w:rsidRPr="0058234D" w:rsidRDefault="00CC136A" w:rsidP="0083636B">
      <w:pPr>
        <w:spacing w:before="120"/>
        <w:ind w:firstLine="0"/>
        <w:jc w:val="center"/>
        <w:rPr>
          <w:b/>
          <w:bCs/>
          <w:sz w:val="40"/>
          <w:szCs w:val="40"/>
        </w:rPr>
      </w:pPr>
      <w:r w:rsidRPr="0058234D">
        <w:rPr>
          <w:b/>
          <w:bCs/>
          <w:sz w:val="40"/>
          <w:szCs w:val="40"/>
        </w:rPr>
        <w:t xml:space="preserve">BÁO CÁO </w:t>
      </w:r>
    </w:p>
    <w:p w14:paraId="344A44EA" w14:textId="1C846F2F" w:rsidR="0058234D" w:rsidRDefault="000E4FC2" w:rsidP="0083636B">
      <w:pPr>
        <w:spacing w:before="120"/>
        <w:ind w:firstLine="0"/>
        <w:jc w:val="center"/>
        <w:rPr>
          <w:sz w:val="30"/>
          <w:szCs w:val="30"/>
        </w:rPr>
      </w:pPr>
      <w:r>
        <w:rPr>
          <w:sz w:val="30"/>
          <w:szCs w:val="30"/>
        </w:rPr>
        <w:t>CHUỖI GIÁ TRỊ XUẤT KHẨU</w:t>
      </w:r>
    </w:p>
    <w:p w14:paraId="56A5D838" w14:textId="52E84920" w:rsidR="00CC136A" w:rsidRPr="0058234D" w:rsidRDefault="00CC136A" w:rsidP="0083636B">
      <w:pPr>
        <w:spacing w:before="120"/>
        <w:ind w:firstLine="0"/>
        <w:jc w:val="center"/>
        <w:rPr>
          <w:sz w:val="30"/>
          <w:szCs w:val="30"/>
        </w:rPr>
      </w:pPr>
      <w:r w:rsidRPr="0058234D">
        <w:rPr>
          <w:sz w:val="30"/>
          <w:szCs w:val="30"/>
        </w:rPr>
        <w:t>NGÀNH HÀNG LÚA GẠO TẠI TỈNH ĐỒNG THÁP</w:t>
      </w:r>
    </w:p>
    <w:p w14:paraId="1D62FD6C" w14:textId="77777777" w:rsidR="00CC136A" w:rsidRPr="00F31EB4" w:rsidRDefault="00CC136A" w:rsidP="0083636B">
      <w:pPr>
        <w:spacing w:before="120"/>
        <w:ind w:firstLine="0"/>
      </w:pPr>
    </w:p>
    <w:p w14:paraId="2D0F249D" w14:textId="77777777" w:rsidR="00CC136A" w:rsidRPr="00F31EB4" w:rsidRDefault="00CC136A" w:rsidP="0083636B">
      <w:pPr>
        <w:spacing w:before="120"/>
      </w:pPr>
    </w:p>
    <w:p w14:paraId="4428B492" w14:textId="45EBBB75" w:rsidR="00CC136A" w:rsidRPr="00F31EB4" w:rsidRDefault="00CC136A" w:rsidP="0083636B">
      <w:pPr>
        <w:spacing w:before="120"/>
      </w:pPr>
    </w:p>
    <w:p w14:paraId="7F834833" w14:textId="6A75BE6B" w:rsidR="00CC136A" w:rsidRPr="00F31EB4" w:rsidRDefault="00CC136A" w:rsidP="0083636B">
      <w:pPr>
        <w:spacing w:before="120"/>
      </w:pPr>
    </w:p>
    <w:p w14:paraId="1F0472B0" w14:textId="08B0970B" w:rsidR="00CC136A" w:rsidRPr="00F31EB4" w:rsidRDefault="00CC136A" w:rsidP="0083636B">
      <w:pPr>
        <w:spacing w:before="120"/>
      </w:pPr>
    </w:p>
    <w:p w14:paraId="799F30F2" w14:textId="6B25BDB4" w:rsidR="00CC136A" w:rsidRPr="00F31EB4" w:rsidRDefault="00CC136A" w:rsidP="0083636B">
      <w:pPr>
        <w:spacing w:before="120"/>
      </w:pPr>
    </w:p>
    <w:p w14:paraId="21EBA418" w14:textId="1D380C5D" w:rsidR="00CC136A" w:rsidRPr="00F31EB4" w:rsidRDefault="00CC136A" w:rsidP="0083636B">
      <w:pPr>
        <w:spacing w:before="120"/>
      </w:pPr>
    </w:p>
    <w:p w14:paraId="0A3EFAFE" w14:textId="77777777" w:rsidR="00CC136A" w:rsidRPr="00F31EB4" w:rsidRDefault="00CC136A" w:rsidP="0083636B">
      <w:pPr>
        <w:spacing w:before="120"/>
      </w:pPr>
    </w:p>
    <w:p w14:paraId="6EEEAF15" w14:textId="6015000C" w:rsidR="00CC136A" w:rsidRPr="00F31EB4" w:rsidRDefault="00CC136A" w:rsidP="0083636B">
      <w:pPr>
        <w:spacing w:before="120"/>
      </w:pPr>
    </w:p>
    <w:p w14:paraId="3595E6F9" w14:textId="2C71560A" w:rsidR="00CC136A" w:rsidRDefault="00CC136A" w:rsidP="0083636B">
      <w:pPr>
        <w:spacing w:before="120"/>
        <w:ind w:firstLine="0"/>
        <w:jc w:val="center"/>
      </w:pPr>
      <w:r w:rsidRPr="00F31EB4">
        <w:t>Hà Nội, 20</w:t>
      </w:r>
      <w:r w:rsidR="00F31041">
        <w:t>20</w:t>
      </w:r>
    </w:p>
    <w:p w14:paraId="12FE9680" w14:textId="7557A653" w:rsidR="006239AF" w:rsidRDefault="006239AF" w:rsidP="0083636B">
      <w:pPr>
        <w:spacing w:before="120"/>
        <w:ind w:firstLine="0"/>
        <w:jc w:val="center"/>
      </w:pPr>
    </w:p>
    <w:p w14:paraId="2C9255DA" w14:textId="77777777" w:rsidR="006239AF" w:rsidRDefault="006239AF" w:rsidP="0083636B">
      <w:pPr>
        <w:spacing w:before="120"/>
        <w:ind w:firstLine="0"/>
        <w:jc w:val="center"/>
        <w:sectPr w:rsidR="006239AF" w:rsidSect="00523C2E">
          <w:footerReference w:type="default" r:id="rId8"/>
          <w:pgSz w:w="12240" w:h="15840"/>
          <w:pgMar w:top="1440" w:right="1440" w:bottom="1440" w:left="1440" w:header="708" w:footer="708" w:gutter="0"/>
          <w:pgBorders w:display="firstPage">
            <w:top w:val="thinThickThinMediumGap" w:sz="24" w:space="10" w:color="auto"/>
            <w:left w:val="thinThickThinMediumGap" w:sz="24" w:space="10" w:color="auto"/>
            <w:bottom w:val="thinThickThinMediumGap" w:sz="24" w:space="10" w:color="auto"/>
            <w:right w:val="thinThickThinMediumGap" w:sz="24" w:space="10" w:color="auto"/>
          </w:pgBorders>
          <w:cols w:space="708"/>
          <w:docGrid w:linePitch="360"/>
        </w:sectPr>
      </w:pPr>
    </w:p>
    <w:p w14:paraId="3E94B7C3" w14:textId="0D69BD5D" w:rsidR="006239AF" w:rsidRPr="00F31EB4" w:rsidRDefault="006239AF" w:rsidP="0083636B">
      <w:pPr>
        <w:spacing w:before="120"/>
        <w:ind w:firstLine="0"/>
        <w:jc w:val="center"/>
      </w:pPr>
    </w:p>
    <w:bookmarkStart w:id="0" w:name="_Toc501638374" w:displacedByCustomXml="next"/>
    <w:sdt>
      <w:sdtPr>
        <w:rPr>
          <w:rFonts w:eastAsiaTheme="minorHAnsi"/>
          <w:b w:val="0"/>
          <w:bCs w:val="0"/>
          <w:sz w:val="26"/>
          <w:szCs w:val="26"/>
          <w:lang w:val="en-US"/>
        </w:rPr>
        <w:id w:val="-1482994352"/>
        <w:docPartObj>
          <w:docPartGallery w:val="Table of Contents"/>
          <w:docPartUnique/>
        </w:docPartObj>
      </w:sdtPr>
      <w:sdtEndPr>
        <w:rPr>
          <w:noProof/>
        </w:rPr>
      </w:sdtEndPr>
      <w:sdtContent>
        <w:p w14:paraId="411D98D8" w14:textId="7680A743" w:rsidR="006C1263" w:rsidRPr="00F31EB4" w:rsidRDefault="0091063B" w:rsidP="0083636B">
          <w:pPr>
            <w:pStyle w:val="TOCHeading"/>
            <w:spacing w:before="120" w:after="120"/>
            <w:ind w:firstLine="284"/>
            <w:rPr>
              <w:sz w:val="26"/>
            </w:rPr>
          </w:pPr>
          <w:r w:rsidRPr="00523C2E">
            <w:t>MỤC LỤC</w:t>
          </w:r>
        </w:p>
        <w:p w14:paraId="3F046570" w14:textId="5DF33B4B" w:rsidR="008971CE" w:rsidRDefault="000704F8">
          <w:pPr>
            <w:pStyle w:val="TOC1"/>
            <w:rPr>
              <w:rFonts w:asciiTheme="minorHAnsi" w:eastAsiaTheme="minorEastAsia" w:hAnsiTheme="minorHAnsi" w:cstheme="minorBidi"/>
              <w:b w:val="0"/>
              <w:sz w:val="22"/>
              <w:szCs w:val="22"/>
              <w:lang w:val="vi-VN" w:eastAsia="ja-JP"/>
            </w:rPr>
          </w:pPr>
          <w:r>
            <w:rPr>
              <w:b w:val="0"/>
              <w:bCs/>
            </w:rPr>
            <w:fldChar w:fldCharType="begin"/>
          </w:r>
          <w:r>
            <w:rPr>
              <w:b w:val="0"/>
              <w:bCs/>
            </w:rPr>
            <w:instrText xml:space="preserve"> TOC \o "1-3" \h \z \u </w:instrText>
          </w:r>
          <w:r>
            <w:rPr>
              <w:b w:val="0"/>
              <w:bCs/>
            </w:rPr>
            <w:fldChar w:fldCharType="separate"/>
          </w:r>
          <w:hyperlink w:anchor="_Toc49178052" w:history="1">
            <w:r w:rsidR="008971CE" w:rsidRPr="00933CE9">
              <w:rPr>
                <w:rStyle w:val="Hyperlink"/>
              </w:rPr>
              <w:t>I. GIỚI THIỆU CHUNG</w:t>
            </w:r>
            <w:r w:rsidR="008971CE">
              <w:rPr>
                <w:webHidden/>
              </w:rPr>
              <w:tab/>
            </w:r>
            <w:r w:rsidR="008971CE">
              <w:rPr>
                <w:webHidden/>
              </w:rPr>
              <w:fldChar w:fldCharType="begin"/>
            </w:r>
            <w:r w:rsidR="008971CE">
              <w:rPr>
                <w:webHidden/>
              </w:rPr>
              <w:instrText xml:space="preserve"> PAGEREF _Toc49178052 \h </w:instrText>
            </w:r>
            <w:r w:rsidR="008971CE">
              <w:rPr>
                <w:webHidden/>
              </w:rPr>
            </w:r>
            <w:r w:rsidR="008971CE">
              <w:rPr>
                <w:webHidden/>
              </w:rPr>
              <w:fldChar w:fldCharType="separate"/>
            </w:r>
            <w:r w:rsidR="00A8564D">
              <w:rPr>
                <w:webHidden/>
              </w:rPr>
              <w:t>4</w:t>
            </w:r>
            <w:r w:rsidR="008971CE">
              <w:rPr>
                <w:webHidden/>
              </w:rPr>
              <w:fldChar w:fldCharType="end"/>
            </w:r>
          </w:hyperlink>
        </w:p>
        <w:p w14:paraId="26B44597" w14:textId="475DF179" w:rsidR="008971CE" w:rsidRDefault="00D522E7">
          <w:pPr>
            <w:pStyle w:val="TOC2"/>
            <w:rPr>
              <w:rFonts w:asciiTheme="minorHAnsi" w:eastAsiaTheme="minorEastAsia" w:hAnsiTheme="minorHAnsi" w:cstheme="minorBidi"/>
              <w:b w:val="0"/>
              <w:sz w:val="22"/>
              <w:szCs w:val="22"/>
              <w:lang w:val="vi-VN" w:eastAsia="ja-JP"/>
            </w:rPr>
          </w:pPr>
          <w:hyperlink w:anchor="_Toc49178053" w:history="1">
            <w:r w:rsidR="008971CE" w:rsidRPr="00933CE9">
              <w:rPr>
                <w:rStyle w:val="Hyperlink"/>
              </w:rPr>
              <w:t>1.1. Lý do nghiên cứu</w:t>
            </w:r>
            <w:r w:rsidR="008971CE">
              <w:rPr>
                <w:webHidden/>
              </w:rPr>
              <w:tab/>
            </w:r>
            <w:r w:rsidR="008971CE">
              <w:rPr>
                <w:webHidden/>
              </w:rPr>
              <w:fldChar w:fldCharType="begin"/>
            </w:r>
            <w:r w:rsidR="008971CE">
              <w:rPr>
                <w:webHidden/>
              </w:rPr>
              <w:instrText xml:space="preserve"> PAGEREF _Toc49178053 \h </w:instrText>
            </w:r>
            <w:r w:rsidR="008971CE">
              <w:rPr>
                <w:webHidden/>
              </w:rPr>
            </w:r>
            <w:r w:rsidR="008971CE">
              <w:rPr>
                <w:webHidden/>
              </w:rPr>
              <w:fldChar w:fldCharType="separate"/>
            </w:r>
            <w:r w:rsidR="00A8564D">
              <w:rPr>
                <w:webHidden/>
              </w:rPr>
              <w:t>4</w:t>
            </w:r>
            <w:r w:rsidR="008971CE">
              <w:rPr>
                <w:webHidden/>
              </w:rPr>
              <w:fldChar w:fldCharType="end"/>
            </w:r>
          </w:hyperlink>
        </w:p>
        <w:p w14:paraId="6CDE8BC4" w14:textId="12DB78A5" w:rsidR="008971CE" w:rsidRDefault="00D522E7">
          <w:pPr>
            <w:pStyle w:val="TOC2"/>
            <w:rPr>
              <w:rFonts w:asciiTheme="minorHAnsi" w:eastAsiaTheme="minorEastAsia" w:hAnsiTheme="minorHAnsi" w:cstheme="minorBidi"/>
              <w:b w:val="0"/>
              <w:sz w:val="22"/>
              <w:szCs w:val="22"/>
              <w:lang w:val="vi-VN" w:eastAsia="ja-JP"/>
            </w:rPr>
          </w:pPr>
          <w:hyperlink w:anchor="_Toc49178054" w:history="1">
            <w:r w:rsidR="008971CE" w:rsidRPr="00933CE9">
              <w:rPr>
                <w:rStyle w:val="Hyperlink"/>
              </w:rPr>
              <w:t>1.2. Mục tiêu</w:t>
            </w:r>
            <w:r w:rsidR="008971CE">
              <w:rPr>
                <w:webHidden/>
              </w:rPr>
              <w:tab/>
            </w:r>
            <w:r w:rsidR="008971CE">
              <w:rPr>
                <w:webHidden/>
              </w:rPr>
              <w:fldChar w:fldCharType="begin"/>
            </w:r>
            <w:r w:rsidR="008971CE">
              <w:rPr>
                <w:webHidden/>
              </w:rPr>
              <w:instrText xml:space="preserve"> PAGEREF _Toc49178054 \h </w:instrText>
            </w:r>
            <w:r w:rsidR="008971CE">
              <w:rPr>
                <w:webHidden/>
              </w:rPr>
            </w:r>
            <w:r w:rsidR="008971CE">
              <w:rPr>
                <w:webHidden/>
              </w:rPr>
              <w:fldChar w:fldCharType="separate"/>
            </w:r>
            <w:r w:rsidR="00A8564D">
              <w:rPr>
                <w:webHidden/>
              </w:rPr>
              <w:t>6</w:t>
            </w:r>
            <w:r w:rsidR="008971CE">
              <w:rPr>
                <w:webHidden/>
              </w:rPr>
              <w:fldChar w:fldCharType="end"/>
            </w:r>
          </w:hyperlink>
        </w:p>
        <w:p w14:paraId="30A4DD35" w14:textId="7A67E541" w:rsidR="008971CE" w:rsidRDefault="00445DA3">
          <w:pPr>
            <w:pStyle w:val="TOC3"/>
            <w:rPr>
              <w:rFonts w:asciiTheme="minorHAnsi" w:eastAsiaTheme="minorEastAsia" w:hAnsiTheme="minorHAnsi" w:cstheme="minorBidi"/>
              <w:noProof/>
              <w:sz w:val="22"/>
              <w:szCs w:val="22"/>
              <w:lang w:val="vi-VN" w:eastAsia="ja-JP"/>
            </w:rPr>
          </w:pPr>
          <w:hyperlink w:anchor="_Toc49178055" w:history="1">
            <w:r w:rsidR="008971CE" w:rsidRPr="00933CE9">
              <w:rPr>
                <w:rStyle w:val="Hyperlink"/>
                <w:noProof/>
              </w:rPr>
              <w:t>1.2.1. Mục tiêu chung</w:t>
            </w:r>
            <w:r w:rsidR="008971CE">
              <w:rPr>
                <w:noProof/>
                <w:webHidden/>
              </w:rPr>
              <w:tab/>
            </w:r>
            <w:r w:rsidR="008971CE">
              <w:rPr>
                <w:noProof/>
                <w:webHidden/>
              </w:rPr>
              <w:fldChar w:fldCharType="begin"/>
            </w:r>
            <w:r w:rsidR="008971CE">
              <w:rPr>
                <w:noProof/>
                <w:webHidden/>
              </w:rPr>
              <w:instrText xml:space="preserve"> PAGEREF _Toc49178055 \h </w:instrText>
            </w:r>
            <w:r w:rsidR="008971CE">
              <w:rPr>
                <w:noProof/>
                <w:webHidden/>
              </w:rPr>
            </w:r>
            <w:r w:rsidR="008971CE">
              <w:rPr>
                <w:noProof/>
                <w:webHidden/>
              </w:rPr>
              <w:fldChar w:fldCharType="separate"/>
            </w:r>
            <w:r w:rsidR="00A8564D">
              <w:rPr>
                <w:noProof/>
                <w:webHidden/>
              </w:rPr>
              <w:t>6</w:t>
            </w:r>
            <w:r w:rsidR="008971CE">
              <w:rPr>
                <w:noProof/>
                <w:webHidden/>
              </w:rPr>
              <w:fldChar w:fldCharType="end"/>
            </w:r>
          </w:hyperlink>
        </w:p>
        <w:p w14:paraId="3FC70F99" w14:textId="2A4940A8" w:rsidR="008971CE" w:rsidRDefault="00445DA3">
          <w:pPr>
            <w:pStyle w:val="TOC3"/>
            <w:rPr>
              <w:rFonts w:asciiTheme="minorHAnsi" w:eastAsiaTheme="minorEastAsia" w:hAnsiTheme="minorHAnsi" w:cstheme="minorBidi"/>
              <w:noProof/>
              <w:sz w:val="22"/>
              <w:szCs w:val="22"/>
              <w:lang w:val="vi-VN" w:eastAsia="ja-JP"/>
            </w:rPr>
          </w:pPr>
          <w:hyperlink w:anchor="_Toc49178056" w:history="1">
            <w:r w:rsidR="008971CE" w:rsidRPr="00933CE9">
              <w:rPr>
                <w:rStyle w:val="Hyperlink"/>
                <w:noProof/>
              </w:rPr>
              <w:t>1.2.2. Mục tiêu cụ thể</w:t>
            </w:r>
            <w:r w:rsidR="008971CE">
              <w:rPr>
                <w:noProof/>
                <w:webHidden/>
              </w:rPr>
              <w:tab/>
            </w:r>
            <w:r w:rsidR="008971CE">
              <w:rPr>
                <w:noProof/>
                <w:webHidden/>
              </w:rPr>
              <w:fldChar w:fldCharType="begin"/>
            </w:r>
            <w:r w:rsidR="008971CE">
              <w:rPr>
                <w:noProof/>
                <w:webHidden/>
              </w:rPr>
              <w:instrText xml:space="preserve"> PAGEREF _Toc49178056 \h </w:instrText>
            </w:r>
            <w:r w:rsidR="008971CE">
              <w:rPr>
                <w:noProof/>
                <w:webHidden/>
              </w:rPr>
            </w:r>
            <w:r w:rsidR="008971CE">
              <w:rPr>
                <w:noProof/>
                <w:webHidden/>
              </w:rPr>
              <w:fldChar w:fldCharType="separate"/>
            </w:r>
            <w:r w:rsidR="00A8564D">
              <w:rPr>
                <w:noProof/>
                <w:webHidden/>
              </w:rPr>
              <w:t>6</w:t>
            </w:r>
            <w:r w:rsidR="008971CE">
              <w:rPr>
                <w:noProof/>
                <w:webHidden/>
              </w:rPr>
              <w:fldChar w:fldCharType="end"/>
            </w:r>
          </w:hyperlink>
        </w:p>
        <w:p w14:paraId="52AE3626" w14:textId="030E4965" w:rsidR="008971CE" w:rsidRDefault="00D522E7">
          <w:pPr>
            <w:pStyle w:val="TOC2"/>
            <w:rPr>
              <w:rFonts w:asciiTheme="minorHAnsi" w:eastAsiaTheme="minorEastAsia" w:hAnsiTheme="minorHAnsi" w:cstheme="minorBidi"/>
              <w:b w:val="0"/>
              <w:sz w:val="22"/>
              <w:szCs w:val="22"/>
              <w:lang w:val="vi-VN" w:eastAsia="ja-JP"/>
            </w:rPr>
          </w:pPr>
          <w:hyperlink w:anchor="_Toc49178057" w:history="1">
            <w:r w:rsidR="008971CE" w:rsidRPr="00933CE9">
              <w:rPr>
                <w:rStyle w:val="Hyperlink"/>
              </w:rPr>
              <w:t>1.3. Phương pháp thực hiện</w:t>
            </w:r>
            <w:r w:rsidR="008971CE">
              <w:rPr>
                <w:webHidden/>
              </w:rPr>
              <w:tab/>
            </w:r>
            <w:r w:rsidR="008971CE">
              <w:rPr>
                <w:webHidden/>
              </w:rPr>
              <w:fldChar w:fldCharType="begin"/>
            </w:r>
            <w:r w:rsidR="008971CE">
              <w:rPr>
                <w:webHidden/>
              </w:rPr>
              <w:instrText xml:space="preserve"> PAGEREF _Toc49178057 \h </w:instrText>
            </w:r>
            <w:r w:rsidR="008971CE">
              <w:rPr>
                <w:webHidden/>
              </w:rPr>
            </w:r>
            <w:r w:rsidR="008971CE">
              <w:rPr>
                <w:webHidden/>
              </w:rPr>
              <w:fldChar w:fldCharType="separate"/>
            </w:r>
            <w:r w:rsidR="00A8564D">
              <w:rPr>
                <w:webHidden/>
              </w:rPr>
              <w:t>6</w:t>
            </w:r>
            <w:r w:rsidR="008971CE">
              <w:rPr>
                <w:webHidden/>
              </w:rPr>
              <w:fldChar w:fldCharType="end"/>
            </w:r>
          </w:hyperlink>
        </w:p>
        <w:p w14:paraId="00603A48" w14:textId="147978C9" w:rsidR="008971CE" w:rsidRDefault="00445DA3">
          <w:pPr>
            <w:pStyle w:val="TOC3"/>
            <w:rPr>
              <w:rFonts w:asciiTheme="minorHAnsi" w:eastAsiaTheme="minorEastAsia" w:hAnsiTheme="minorHAnsi" w:cstheme="minorBidi"/>
              <w:noProof/>
              <w:sz w:val="22"/>
              <w:szCs w:val="22"/>
              <w:lang w:val="vi-VN" w:eastAsia="ja-JP"/>
            </w:rPr>
          </w:pPr>
          <w:hyperlink w:anchor="_Toc49178058" w:history="1">
            <w:r w:rsidR="008971CE" w:rsidRPr="00933CE9">
              <w:rPr>
                <w:rStyle w:val="Hyperlink"/>
                <w:noProof/>
              </w:rPr>
              <w:t>1.3.1. Phương pháp thu thập thông tin</w:t>
            </w:r>
            <w:r w:rsidR="008971CE">
              <w:rPr>
                <w:noProof/>
                <w:webHidden/>
              </w:rPr>
              <w:tab/>
            </w:r>
            <w:r w:rsidR="008971CE">
              <w:rPr>
                <w:noProof/>
                <w:webHidden/>
              </w:rPr>
              <w:fldChar w:fldCharType="begin"/>
            </w:r>
            <w:r w:rsidR="008971CE">
              <w:rPr>
                <w:noProof/>
                <w:webHidden/>
              </w:rPr>
              <w:instrText xml:space="preserve"> PAGEREF _Toc49178058 \h </w:instrText>
            </w:r>
            <w:r w:rsidR="008971CE">
              <w:rPr>
                <w:noProof/>
                <w:webHidden/>
              </w:rPr>
            </w:r>
            <w:r w:rsidR="008971CE">
              <w:rPr>
                <w:noProof/>
                <w:webHidden/>
              </w:rPr>
              <w:fldChar w:fldCharType="separate"/>
            </w:r>
            <w:r w:rsidR="00A8564D">
              <w:rPr>
                <w:noProof/>
                <w:webHidden/>
              </w:rPr>
              <w:t>6</w:t>
            </w:r>
            <w:r w:rsidR="008971CE">
              <w:rPr>
                <w:noProof/>
                <w:webHidden/>
              </w:rPr>
              <w:fldChar w:fldCharType="end"/>
            </w:r>
          </w:hyperlink>
        </w:p>
        <w:p w14:paraId="06A893E8" w14:textId="037DB361" w:rsidR="008971CE" w:rsidRDefault="00445DA3">
          <w:pPr>
            <w:pStyle w:val="TOC3"/>
            <w:rPr>
              <w:rFonts w:asciiTheme="minorHAnsi" w:eastAsiaTheme="minorEastAsia" w:hAnsiTheme="minorHAnsi" w:cstheme="minorBidi"/>
              <w:noProof/>
              <w:sz w:val="22"/>
              <w:szCs w:val="22"/>
              <w:lang w:val="vi-VN" w:eastAsia="ja-JP"/>
            </w:rPr>
          </w:pPr>
          <w:hyperlink w:anchor="_Toc49178059" w:history="1">
            <w:r w:rsidR="008971CE" w:rsidRPr="00933CE9">
              <w:rPr>
                <w:rStyle w:val="Hyperlink"/>
                <w:noProof/>
              </w:rPr>
              <w:t>1.3.2. Phương pháp phân tích</w:t>
            </w:r>
            <w:r w:rsidR="008971CE">
              <w:rPr>
                <w:noProof/>
                <w:webHidden/>
              </w:rPr>
              <w:tab/>
            </w:r>
            <w:r w:rsidR="008971CE">
              <w:rPr>
                <w:noProof/>
                <w:webHidden/>
              </w:rPr>
              <w:fldChar w:fldCharType="begin"/>
            </w:r>
            <w:r w:rsidR="008971CE">
              <w:rPr>
                <w:noProof/>
                <w:webHidden/>
              </w:rPr>
              <w:instrText xml:space="preserve"> PAGEREF _Toc49178059 \h </w:instrText>
            </w:r>
            <w:r w:rsidR="008971CE">
              <w:rPr>
                <w:noProof/>
                <w:webHidden/>
              </w:rPr>
            </w:r>
            <w:r w:rsidR="008971CE">
              <w:rPr>
                <w:noProof/>
                <w:webHidden/>
              </w:rPr>
              <w:fldChar w:fldCharType="separate"/>
            </w:r>
            <w:r w:rsidR="00A8564D">
              <w:rPr>
                <w:noProof/>
                <w:webHidden/>
              </w:rPr>
              <w:t>6</w:t>
            </w:r>
            <w:r w:rsidR="008971CE">
              <w:rPr>
                <w:noProof/>
                <w:webHidden/>
              </w:rPr>
              <w:fldChar w:fldCharType="end"/>
            </w:r>
          </w:hyperlink>
        </w:p>
        <w:p w14:paraId="0C3EE428" w14:textId="1532CA6B" w:rsidR="008971CE" w:rsidRDefault="00445DA3">
          <w:pPr>
            <w:pStyle w:val="TOC3"/>
            <w:rPr>
              <w:rFonts w:asciiTheme="minorHAnsi" w:eastAsiaTheme="minorEastAsia" w:hAnsiTheme="minorHAnsi" w:cstheme="minorBidi"/>
              <w:noProof/>
              <w:sz w:val="22"/>
              <w:szCs w:val="22"/>
              <w:lang w:val="vi-VN" w:eastAsia="ja-JP"/>
            </w:rPr>
          </w:pPr>
          <w:hyperlink w:anchor="_Toc49178060" w:history="1">
            <w:r w:rsidR="008971CE" w:rsidRPr="00933CE9">
              <w:rPr>
                <w:rStyle w:val="Hyperlink"/>
                <w:noProof/>
              </w:rPr>
              <w:t>1.3.3. Địa bàn nghiên cứu</w:t>
            </w:r>
            <w:r w:rsidR="008971CE">
              <w:rPr>
                <w:noProof/>
                <w:webHidden/>
              </w:rPr>
              <w:tab/>
            </w:r>
            <w:r w:rsidR="008971CE">
              <w:rPr>
                <w:noProof/>
                <w:webHidden/>
              </w:rPr>
              <w:fldChar w:fldCharType="begin"/>
            </w:r>
            <w:r w:rsidR="008971CE">
              <w:rPr>
                <w:noProof/>
                <w:webHidden/>
              </w:rPr>
              <w:instrText xml:space="preserve"> PAGEREF _Toc49178060 \h </w:instrText>
            </w:r>
            <w:r w:rsidR="008971CE">
              <w:rPr>
                <w:noProof/>
                <w:webHidden/>
              </w:rPr>
            </w:r>
            <w:r w:rsidR="008971CE">
              <w:rPr>
                <w:noProof/>
                <w:webHidden/>
              </w:rPr>
              <w:fldChar w:fldCharType="separate"/>
            </w:r>
            <w:r w:rsidR="00A8564D">
              <w:rPr>
                <w:noProof/>
                <w:webHidden/>
              </w:rPr>
              <w:t>7</w:t>
            </w:r>
            <w:r w:rsidR="008971CE">
              <w:rPr>
                <w:noProof/>
                <w:webHidden/>
              </w:rPr>
              <w:fldChar w:fldCharType="end"/>
            </w:r>
          </w:hyperlink>
        </w:p>
        <w:p w14:paraId="63C38F35" w14:textId="5A779803" w:rsidR="008971CE" w:rsidRDefault="00445DA3">
          <w:pPr>
            <w:pStyle w:val="TOC3"/>
            <w:rPr>
              <w:rFonts w:asciiTheme="minorHAnsi" w:eastAsiaTheme="minorEastAsia" w:hAnsiTheme="minorHAnsi" w:cstheme="minorBidi"/>
              <w:noProof/>
              <w:sz w:val="22"/>
              <w:szCs w:val="22"/>
              <w:lang w:val="vi-VN" w:eastAsia="ja-JP"/>
            </w:rPr>
          </w:pPr>
          <w:hyperlink w:anchor="_Toc49178061" w:history="1">
            <w:r w:rsidR="008971CE" w:rsidRPr="00933CE9">
              <w:rPr>
                <w:rStyle w:val="Hyperlink"/>
                <w:noProof/>
              </w:rPr>
              <w:t>1.3.4. Phương pháp nghiên cứu</w:t>
            </w:r>
            <w:r w:rsidR="008971CE">
              <w:rPr>
                <w:noProof/>
                <w:webHidden/>
              </w:rPr>
              <w:tab/>
            </w:r>
            <w:r w:rsidR="008971CE">
              <w:rPr>
                <w:noProof/>
                <w:webHidden/>
              </w:rPr>
              <w:fldChar w:fldCharType="begin"/>
            </w:r>
            <w:r w:rsidR="008971CE">
              <w:rPr>
                <w:noProof/>
                <w:webHidden/>
              </w:rPr>
              <w:instrText xml:space="preserve"> PAGEREF _Toc49178061 \h </w:instrText>
            </w:r>
            <w:r w:rsidR="008971CE">
              <w:rPr>
                <w:noProof/>
                <w:webHidden/>
              </w:rPr>
            </w:r>
            <w:r w:rsidR="008971CE">
              <w:rPr>
                <w:noProof/>
                <w:webHidden/>
              </w:rPr>
              <w:fldChar w:fldCharType="separate"/>
            </w:r>
            <w:r w:rsidR="00A8564D">
              <w:rPr>
                <w:noProof/>
                <w:webHidden/>
              </w:rPr>
              <w:t>7</w:t>
            </w:r>
            <w:r w:rsidR="008971CE">
              <w:rPr>
                <w:noProof/>
                <w:webHidden/>
              </w:rPr>
              <w:fldChar w:fldCharType="end"/>
            </w:r>
          </w:hyperlink>
        </w:p>
        <w:p w14:paraId="6059D282" w14:textId="63827FF3" w:rsidR="008971CE" w:rsidRDefault="00D522E7">
          <w:pPr>
            <w:pStyle w:val="TOC2"/>
            <w:rPr>
              <w:rFonts w:asciiTheme="minorHAnsi" w:eastAsiaTheme="minorEastAsia" w:hAnsiTheme="minorHAnsi" w:cstheme="minorBidi"/>
              <w:b w:val="0"/>
              <w:sz w:val="22"/>
              <w:szCs w:val="22"/>
              <w:lang w:val="vi-VN" w:eastAsia="ja-JP"/>
            </w:rPr>
          </w:pPr>
          <w:hyperlink w:anchor="_Toc49178062" w:history="1">
            <w:r w:rsidR="008971CE" w:rsidRPr="00933CE9">
              <w:rPr>
                <w:rStyle w:val="Hyperlink"/>
              </w:rPr>
              <w:t>1.4. Nội dung nghiên cứu</w:t>
            </w:r>
            <w:r w:rsidR="008971CE">
              <w:rPr>
                <w:webHidden/>
              </w:rPr>
              <w:tab/>
            </w:r>
            <w:r w:rsidR="008971CE">
              <w:rPr>
                <w:webHidden/>
              </w:rPr>
              <w:fldChar w:fldCharType="begin"/>
            </w:r>
            <w:r w:rsidR="008971CE">
              <w:rPr>
                <w:webHidden/>
              </w:rPr>
              <w:instrText xml:space="preserve"> PAGEREF _Toc49178062 \h </w:instrText>
            </w:r>
            <w:r w:rsidR="008971CE">
              <w:rPr>
                <w:webHidden/>
              </w:rPr>
            </w:r>
            <w:r w:rsidR="008971CE">
              <w:rPr>
                <w:webHidden/>
              </w:rPr>
              <w:fldChar w:fldCharType="separate"/>
            </w:r>
            <w:r w:rsidR="00A8564D">
              <w:rPr>
                <w:webHidden/>
              </w:rPr>
              <w:t>7</w:t>
            </w:r>
            <w:r w:rsidR="008971CE">
              <w:rPr>
                <w:webHidden/>
              </w:rPr>
              <w:fldChar w:fldCharType="end"/>
            </w:r>
          </w:hyperlink>
        </w:p>
        <w:p w14:paraId="70EDBD1C" w14:textId="0E6A1B69" w:rsidR="008971CE" w:rsidRDefault="00D522E7">
          <w:pPr>
            <w:pStyle w:val="TOC1"/>
            <w:rPr>
              <w:rFonts w:asciiTheme="minorHAnsi" w:eastAsiaTheme="minorEastAsia" w:hAnsiTheme="minorHAnsi" w:cstheme="minorBidi"/>
              <w:b w:val="0"/>
              <w:sz w:val="22"/>
              <w:szCs w:val="22"/>
              <w:lang w:val="vi-VN" w:eastAsia="ja-JP"/>
            </w:rPr>
          </w:pPr>
          <w:hyperlink w:anchor="_Toc49178063" w:history="1">
            <w:r w:rsidR="008971CE" w:rsidRPr="00933CE9">
              <w:rPr>
                <w:rStyle w:val="Hyperlink"/>
              </w:rPr>
              <w:t>II. THỰC TRẠNG XUẤT KHẨU LÚA GẠO VIỆT NAM</w:t>
            </w:r>
            <w:r w:rsidR="008971CE">
              <w:rPr>
                <w:webHidden/>
              </w:rPr>
              <w:tab/>
            </w:r>
            <w:r w:rsidR="008971CE">
              <w:rPr>
                <w:webHidden/>
              </w:rPr>
              <w:fldChar w:fldCharType="begin"/>
            </w:r>
            <w:r w:rsidR="008971CE">
              <w:rPr>
                <w:webHidden/>
              </w:rPr>
              <w:instrText xml:space="preserve"> PAGEREF _Toc49178063 \h </w:instrText>
            </w:r>
            <w:r w:rsidR="008971CE">
              <w:rPr>
                <w:webHidden/>
              </w:rPr>
            </w:r>
            <w:r w:rsidR="008971CE">
              <w:rPr>
                <w:webHidden/>
              </w:rPr>
              <w:fldChar w:fldCharType="separate"/>
            </w:r>
            <w:r w:rsidR="00A8564D">
              <w:rPr>
                <w:webHidden/>
              </w:rPr>
              <w:t>9</w:t>
            </w:r>
            <w:r w:rsidR="008971CE">
              <w:rPr>
                <w:webHidden/>
              </w:rPr>
              <w:fldChar w:fldCharType="end"/>
            </w:r>
          </w:hyperlink>
        </w:p>
        <w:p w14:paraId="6B7CCCFC" w14:textId="2B62A783" w:rsidR="008971CE" w:rsidRDefault="00D522E7">
          <w:pPr>
            <w:pStyle w:val="TOC2"/>
            <w:rPr>
              <w:rFonts w:asciiTheme="minorHAnsi" w:eastAsiaTheme="minorEastAsia" w:hAnsiTheme="minorHAnsi" w:cstheme="minorBidi"/>
              <w:b w:val="0"/>
              <w:sz w:val="22"/>
              <w:szCs w:val="22"/>
              <w:lang w:val="vi-VN" w:eastAsia="ja-JP"/>
            </w:rPr>
          </w:pPr>
          <w:hyperlink w:anchor="_Toc49178064" w:history="1">
            <w:r w:rsidR="008971CE" w:rsidRPr="00933CE9">
              <w:rPr>
                <w:rStyle w:val="Hyperlink"/>
              </w:rPr>
              <w:t>2.1. Sản xuất lúa gạo cung ứng cho xuất khẩu</w:t>
            </w:r>
            <w:r w:rsidR="008971CE">
              <w:rPr>
                <w:webHidden/>
              </w:rPr>
              <w:tab/>
            </w:r>
            <w:r w:rsidR="008971CE">
              <w:rPr>
                <w:webHidden/>
              </w:rPr>
              <w:fldChar w:fldCharType="begin"/>
            </w:r>
            <w:r w:rsidR="008971CE">
              <w:rPr>
                <w:webHidden/>
              </w:rPr>
              <w:instrText xml:space="preserve"> PAGEREF _Toc49178064 \h </w:instrText>
            </w:r>
            <w:r w:rsidR="008971CE">
              <w:rPr>
                <w:webHidden/>
              </w:rPr>
            </w:r>
            <w:r w:rsidR="008971CE">
              <w:rPr>
                <w:webHidden/>
              </w:rPr>
              <w:fldChar w:fldCharType="separate"/>
            </w:r>
            <w:r w:rsidR="00A8564D">
              <w:rPr>
                <w:webHidden/>
              </w:rPr>
              <w:t>9</w:t>
            </w:r>
            <w:r w:rsidR="008971CE">
              <w:rPr>
                <w:webHidden/>
              </w:rPr>
              <w:fldChar w:fldCharType="end"/>
            </w:r>
          </w:hyperlink>
        </w:p>
        <w:p w14:paraId="2DD0DC74" w14:textId="576B922D" w:rsidR="008971CE" w:rsidRDefault="00D522E7" w:rsidP="00167027">
          <w:pPr>
            <w:pStyle w:val="TOC3"/>
            <w:rPr>
              <w:rFonts w:asciiTheme="minorHAnsi" w:eastAsiaTheme="minorEastAsia" w:hAnsiTheme="minorHAnsi" w:cstheme="minorBidi"/>
              <w:noProof/>
              <w:sz w:val="22"/>
              <w:szCs w:val="22"/>
              <w:lang w:val="vi-VN" w:eastAsia="ja-JP"/>
            </w:rPr>
          </w:pPr>
          <w:hyperlink w:anchor="_Toc49178065" w:history="1">
            <w:r w:rsidR="008971CE" w:rsidRPr="00933CE9">
              <w:rPr>
                <w:rStyle w:val="Hyperlink"/>
                <w:iCs/>
                <w:noProof/>
              </w:rPr>
              <w:t>2.1.1. Diện tích sản xuất</w:t>
            </w:r>
            <w:r w:rsidR="008971CE">
              <w:rPr>
                <w:noProof/>
                <w:webHidden/>
              </w:rPr>
              <w:tab/>
            </w:r>
            <w:r w:rsidR="008971CE">
              <w:rPr>
                <w:noProof/>
                <w:webHidden/>
              </w:rPr>
              <w:fldChar w:fldCharType="begin"/>
            </w:r>
            <w:r w:rsidR="008971CE">
              <w:rPr>
                <w:noProof/>
                <w:webHidden/>
              </w:rPr>
              <w:instrText xml:space="preserve"> PAGEREF _Toc49178065 \h </w:instrText>
            </w:r>
            <w:r w:rsidR="008971CE">
              <w:rPr>
                <w:noProof/>
                <w:webHidden/>
              </w:rPr>
            </w:r>
            <w:r w:rsidR="008971CE">
              <w:rPr>
                <w:noProof/>
                <w:webHidden/>
              </w:rPr>
              <w:fldChar w:fldCharType="separate"/>
            </w:r>
            <w:r w:rsidR="00A8564D">
              <w:rPr>
                <w:noProof/>
                <w:webHidden/>
              </w:rPr>
              <w:t>9</w:t>
            </w:r>
            <w:r w:rsidR="008971CE">
              <w:rPr>
                <w:noProof/>
                <w:webHidden/>
              </w:rPr>
              <w:fldChar w:fldCharType="end"/>
            </w:r>
          </w:hyperlink>
        </w:p>
        <w:p w14:paraId="40A62030" w14:textId="45A82AA1" w:rsidR="008971CE" w:rsidRDefault="00D522E7" w:rsidP="00167027">
          <w:pPr>
            <w:pStyle w:val="TOC3"/>
            <w:rPr>
              <w:rFonts w:asciiTheme="minorHAnsi" w:eastAsiaTheme="minorEastAsia" w:hAnsiTheme="minorHAnsi" w:cstheme="minorBidi"/>
              <w:noProof/>
              <w:sz w:val="22"/>
              <w:szCs w:val="22"/>
              <w:lang w:val="vi-VN" w:eastAsia="ja-JP"/>
            </w:rPr>
          </w:pPr>
          <w:hyperlink w:anchor="_Toc49178066" w:history="1">
            <w:r w:rsidR="008971CE" w:rsidRPr="00933CE9">
              <w:rPr>
                <w:rStyle w:val="Hyperlink"/>
                <w:iCs/>
                <w:noProof/>
              </w:rPr>
              <w:t>2.1.2. Sản lượng và năng suất</w:t>
            </w:r>
            <w:r w:rsidR="008971CE">
              <w:rPr>
                <w:noProof/>
                <w:webHidden/>
              </w:rPr>
              <w:tab/>
            </w:r>
            <w:r w:rsidR="008971CE">
              <w:rPr>
                <w:noProof/>
                <w:webHidden/>
              </w:rPr>
              <w:fldChar w:fldCharType="begin"/>
            </w:r>
            <w:r w:rsidR="008971CE">
              <w:rPr>
                <w:noProof/>
                <w:webHidden/>
              </w:rPr>
              <w:instrText xml:space="preserve"> PAGEREF _Toc49178066 \h </w:instrText>
            </w:r>
            <w:r w:rsidR="008971CE">
              <w:rPr>
                <w:noProof/>
                <w:webHidden/>
              </w:rPr>
            </w:r>
            <w:r w:rsidR="008971CE">
              <w:rPr>
                <w:noProof/>
                <w:webHidden/>
              </w:rPr>
              <w:fldChar w:fldCharType="separate"/>
            </w:r>
            <w:r w:rsidR="00A8564D">
              <w:rPr>
                <w:noProof/>
                <w:webHidden/>
              </w:rPr>
              <w:t>11</w:t>
            </w:r>
            <w:r w:rsidR="008971CE">
              <w:rPr>
                <w:noProof/>
                <w:webHidden/>
              </w:rPr>
              <w:fldChar w:fldCharType="end"/>
            </w:r>
          </w:hyperlink>
        </w:p>
        <w:p w14:paraId="402DA74E" w14:textId="1E87381A" w:rsidR="008971CE" w:rsidRDefault="00D522E7" w:rsidP="00167027">
          <w:pPr>
            <w:pStyle w:val="TOC3"/>
            <w:rPr>
              <w:rFonts w:asciiTheme="minorHAnsi" w:eastAsiaTheme="minorEastAsia" w:hAnsiTheme="minorHAnsi" w:cstheme="minorBidi"/>
              <w:noProof/>
              <w:sz w:val="22"/>
              <w:szCs w:val="22"/>
              <w:lang w:val="vi-VN" w:eastAsia="ja-JP"/>
            </w:rPr>
          </w:pPr>
          <w:hyperlink w:anchor="_Toc49178067" w:history="1">
            <w:r w:rsidR="008971CE" w:rsidRPr="00933CE9">
              <w:rPr>
                <w:rStyle w:val="Hyperlink"/>
                <w:iCs/>
                <w:noProof/>
              </w:rPr>
              <w:t>2.1.3. Tiêu dùng nội địa và sản lượng dư thừa cho xuất khẩu</w:t>
            </w:r>
            <w:r w:rsidR="008971CE">
              <w:rPr>
                <w:noProof/>
                <w:webHidden/>
              </w:rPr>
              <w:tab/>
            </w:r>
            <w:r w:rsidR="008971CE">
              <w:rPr>
                <w:noProof/>
                <w:webHidden/>
              </w:rPr>
              <w:fldChar w:fldCharType="begin"/>
            </w:r>
            <w:r w:rsidR="008971CE">
              <w:rPr>
                <w:noProof/>
                <w:webHidden/>
              </w:rPr>
              <w:instrText xml:space="preserve"> PAGEREF _Toc49178067 \h </w:instrText>
            </w:r>
            <w:r w:rsidR="008971CE">
              <w:rPr>
                <w:noProof/>
                <w:webHidden/>
              </w:rPr>
            </w:r>
            <w:r w:rsidR="008971CE">
              <w:rPr>
                <w:noProof/>
                <w:webHidden/>
              </w:rPr>
              <w:fldChar w:fldCharType="separate"/>
            </w:r>
            <w:r w:rsidR="00A8564D">
              <w:rPr>
                <w:noProof/>
                <w:webHidden/>
              </w:rPr>
              <w:t>12</w:t>
            </w:r>
            <w:r w:rsidR="008971CE">
              <w:rPr>
                <w:noProof/>
                <w:webHidden/>
              </w:rPr>
              <w:fldChar w:fldCharType="end"/>
            </w:r>
          </w:hyperlink>
        </w:p>
        <w:p w14:paraId="32783B52" w14:textId="262F7B75" w:rsidR="008971CE" w:rsidRDefault="00D522E7">
          <w:pPr>
            <w:pStyle w:val="TOC2"/>
            <w:rPr>
              <w:rFonts w:asciiTheme="minorHAnsi" w:eastAsiaTheme="minorEastAsia" w:hAnsiTheme="minorHAnsi" w:cstheme="minorBidi"/>
              <w:b w:val="0"/>
              <w:sz w:val="22"/>
              <w:szCs w:val="22"/>
              <w:lang w:val="vi-VN" w:eastAsia="ja-JP"/>
            </w:rPr>
          </w:pPr>
          <w:hyperlink w:anchor="_Toc49178068" w:history="1">
            <w:r w:rsidR="008971CE" w:rsidRPr="00933CE9">
              <w:rPr>
                <w:rStyle w:val="Hyperlink"/>
              </w:rPr>
              <w:t>2.2. Xuất khẩu lúa gạo</w:t>
            </w:r>
            <w:r w:rsidR="008971CE">
              <w:rPr>
                <w:webHidden/>
              </w:rPr>
              <w:tab/>
            </w:r>
            <w:r w:rsidR="008971CE">
              <w:rPr>
                <w:webHidden/>
              </w:rPr>
              <w:fldChar w:fldCharType="begin"/>
            </w:r>
            <w:r w:rsidR="008971CE">
              <w:rPr>
                <w:webHidden/>
              </w:rPr>
              <w:instrText xml:space="preserve"> PAGEREF _Toc49178068 \h </w:instrText>
            </w:r>
            <w:r w:rsidR="008971CE">
              <w:rPr>
                <w:webHidden/>
              </w:rPr>
            </w:r>
            <w:r w:rsidR="008971CE">
              <w:rPr>
                <w:webHidden/>
              </w:rPr>
              <w:fldChar w:fldCharType="separate"/>
            </w:r>
            <w:r w:rsidR="00A8564D">
              <w:rPr>
                <w:webHidden/>
              </w:rPr>
              <w:t>14</w:t>
            </w:r>
            <w:r w:rsidR="008971CE">
              <w:rPr>
                <w:webHidden/>
              </w:rPr>
              <w:fldChar w:fldCharType="end"/>
            </w:r>
          </w:hyperlink>
        </w:p>
        <w:p w14:paraId="4988866A" w14:textId="0E8F5637" w:rsidR="008971CE" w:rsidRDefault="00445DA3">
          <w:pPr>
            <w:pStyle w:val="TOC3"/>
            <w:rPr>
              <w:rFonts w:asciiTheme="minorHAnsi" w:eastAsiaTheme="minorEastAsia" w:hAnsiTheme="minorHAnsi" w:cstheme="minorBidi"/>
              <w:noProof/>
              <w:sz w:val="22"/>
              <w:szCs w:val="22"/>
              <w:lang w:val="vi-VN" w:eastAsia="ja-JP"/>
            </w:rPr>
          </w:pPr>
          <w:hyperlink w:anchor="_Toc49178069" w:history="1">
            <w:r w:rsidR="008971CE" w:rsidRPr="00933CE9">
              <w:rPr>
                <w:rStyle w:val="Hyperlink"/>
                <w:iCs/>
                <w:noProof/>
              </w:rPr>
              <w:t>2.2.1. Lượng và kim ngạch xuất khẩu</w:t>
            </w:r>
            <w:r w:rsidR="008971CE">
              <w:rPr>
                <w:noProof/>
                <w:webHidden/>
              </w:rPr>
              <w:tab/>
            </w:r>
            <w:r w:rsidR="008971CE">
              <w:rPr>
                <w:noProof/>
                <w:webHidden/>
              </w:rPr>
              <w:fldChar w:fldCharType="begin"/>
            </w:r>
            <w:r w:rsidR="008971CE">
              <w:rPr>
                <w:noProof/>
                <w:webHidden/>
              </w:rPr>
              <w:instrText xml:space="preserve"> PAGEREF _Toc49178069 \h </w:instrText>
            </w:r>
            <w:r w:rsidR="008971CE">
              <w:rPr>
                <w:noProof/>
                <w:webHidden/>
              </w:rPr>
            </w:r>
            <w:r w:rsidR="008971CE">
              <w:rPr>
                <w:noProof/>
                <w:webHidden/>
              </w:rPr>
              <w:fldChar w:fldCharType="separate"/>
            </w:r>
            <w:r w:rsidR="00A8564D">
              <w:rPr>
                <w:noProof/>
                <w:webHidden/>
              </w:rPr>
              <w:t>14</w:t>
            </w:r>
            <w:r w:rsidR="008971CE">
              <w:rPr>
                <w:noProof/>
                <w:webHidden/>
              </w:rPr>
              <w:fldChar w:fldCharType="end"/>
            </w:r>
          </w:hyperlink>
        </w:p>
        <w:p w14:paraId="1599713E" w14:textId="67CAA3F0" w:rsidR="008971CE" w:rsidRDefault="00445DA3">
          <w:pPr>
            <w:pStyle w:val="TOC3"/>
            <w:rPr>
              <w:rFonts w:asciiTheme="minorHAnsi" w:eastAsiaTheme="minorEastAsia" w:hAnsiTheme="minorHAnsi" w:cstheme="minorBidi"/>
              <w:noProof/>
              <w:sz w:val="22"/>
              <w:szCs w:val="22"/>
              <w:lang w:val="vi-VN" w:eastAsia="ja-JP"/>
            </w:rPr>
          </w:pPr>
          <w:hyperlink w:anchor="_Toc49178070" w:history="1">
            <w:r w:rsidR="008971CE" w:rsidRPr="00933CE9">
              <w:rPr>
                <w:rStyle w:val="Hyperlink"/>
                <w:iCs/>
                <w:noProof/>
              </w:rPr>
              <w:t>2.2.2. Cơ cấu thị trường xuất khẩu</w:t>
            </w:r>
            <w:r w:rsidR="008971CE">
              <w:rPr>
                <w:noProof/>
                <w:webHidden/>
              </w:rPr>
              <w:tab/>
            </w:r>
            <w:r w:rsidR="008971CE">
              <w:rPr>
                <w:noProof/>
                <w:webHidden/>
              </w:rPr>
              <w:fldChar w:fldCharType="begin"/>
            </w:r>
            <w:r w:rsidR="008971CE">
              <w:rPr>
                <w:noProof/>
                <w:webHidden/>
              </w:rPr>
              <w:instrText xml:space="preserve"> PAGEREF _Toc49178070 \h </w:instrText>
            </w:r>
            <w:r w:rsidR="008971CE">
              <w:rPr>
                <w:noProof/>
                <w:webHidden/>
              </w:rPr>
            </w:r>
            <w:r w:rsidR="008971CE">
              <w:rPr>
                <w:noProof/>
                <w:webHidden/>
              </w:rPr>
              <w:fldChar w:fldCharType="separate"/>
            </w:r>
            <w:r w:rsidR="00A8564D">
              <w:rPr>
                <w:noProof/>
                <w:webHidden/>
              </w:rPr>
              <w:t>15</w:t>
            </w:r>
            <w:r w:rsidR="008971CE">
              <w:rPr>
                <w:noProof/>
                <w:webHidden/>
              </w:rPr>
              <w:fldChar w:fldCharType="end"/>
            </w:r>
          </w:hyperlink>
        </w:p>
        <w:p w14:paraId="3A9A1E1B" w14:textId="739EC421" w:rsidR="008971CE" w:rsidRDefault="00D522E7">
          <w:pPr>
            <w:pStyle w:val="TOC1"/>
            <w:rPr>
              <w:rFonts w:asciiTheme="minorHAnsi" w:eastAsiaTheme="minorEastAsia" w:hAnsiTheme="minorHAnsi" w:cstheme="minorBidi"/>
              <w:b w:val="0"/>
              <w:sz w:val="22"/>
              <w:szCs w:val="22"/>
              <w:lang w:val="vi-VN" w:eastAsia="ja-JP"/>
            </w:rPr>
          </w:pPr>
          <w:hyperlink w:anchor="_Toc49178071" w:history="1">
            <w:r w:rsidR="008971CE" w:rsidRPr="00933CE9">
              <w:rPr>
                <w:rStyle w:val="Hyperlink"/>
              </w:rPr>
              <w:t>III. CHUỐI GIÁ TRỊ XUẤT KHẨU NGÀNH HÀNG LÚA GẠO TẠI TỈNH ĐỒNG THÁP</w:t>
            </w:r>
            <w:r w:rsidR="008971CE">
              <w:rPr>
                <w:webHidden/>
              </w:rPr>
              <w:tab/>
            </w:r>
            <w:r w:rsidR="008971CE">
              <w:rPr>
                <w:webHidden/>
              </w:rPr>
              <w:fldChar w:fldCharType="begin"/>
            </w:r>
            <w:r w:rsidR="008971CE">
              <w:rPr>
                <w:webHidden/>
              </w:rPr>
              <w:instrText xml:space="preserve"> PAGEREF _Toc49178071 \h </w:instrText>
            </w:r>
            <w:r w:rsidR="008971CE">
              <w:rPr>
                <w:webHidden/>
              </w:rPr>
            </w:r>
            <w:r w:rsidR="008971CE">
              <w:rPr>
                <w:webHidden/>
              </w:rPr>
              <w:fldChar w:fldCharType="separate"/>
            </w:r>
            <w:r w:rsidR="00A8564D">
              <w:rPr>
                <w:webHidden/>
              </w:rPr>
              <w:t>17</w:t>
            </w:r>
            <w:r w:rsidR="008971CE">
              <w:rPr>
                <w:webHidden/>
              </w:rPr>
              <w:fldChar w:fldCharType="end"/>
            </w:r>
          </w:hyperlink>
        </w:p>
        <w:p w14:paraId="4581CFB2" w14:textId="1AC344CF" w:rsidR="008971CE" w:rsidRDefault="00D522E7">
          <w:pPr>
            <w:pStyle w:val="TOC2"/>
            <w:rPr>
              <w:rFonts w:asciiTheme="minorHAnsi" w:eastAsiaTheme="minorEastAsia" w:hAnsiTheme="minorHAnsi" w:cstheme="minorBidi"/>
              <w:b w:val="0"/>
              <w:sz w:val="22"/>
              <w:szCs w:val="22"/>
              <w:lang w:val="vi-VN" w:eastAsia="ja-JP"/>
            </w:rPr>
          </w:pPr>
          <w:hyperlink w:anchor="_Toc49178072" w:history="1">
            <w:r w:rsidR="008971CE" w:rsidRPr="00933CE9">
              <w:rPr>
                <w:rStyle w:val="Hyperlink"/>
              </w:rPr>
              <w:t>3.1. Đặc điểm chung của các tác nhân trong chuỗi lúa gạo Đồng Tháp</w:t>
            </w:r>
            <w:r w:rsidR="008971CE">
              <w:rPr>
                <w:webHidden/>
              </w:rPr>
              <w:tab/>
            </w:r>
            <w:r w:rsidR="008971CE">
              <w:rPr>
                <w:webHidden/>
              </w:rPr>
              <w:fldChar w:fldCharType="begin"/>
            </w:r>
            <w:r w:rsidR="008971CE">
              <w:rPr>
                <w:webHidden/>
              </w:rPr>
              <w:instrText xml:space="preserve"> PAGEREF _Toc49178072 \h </w:instrText>
            </w:r>
            <w:r w:rsidR="008971CE">
              <w:rPr>
                <w:webHidden/>
              </w:rPr>
            </w:r>
            <w:r w:rsidR="008971CE">
              <w:rPr>
                <w:webHidden/>
              </w:rPr>
              <w:fldChar w:fldCharType="separate"/>
            </w:r>
            <w:r w:rsidR="00A8564D">
              <w:rPr>
                <w:webHidden/>
              </w:rPr>
              <w:t>17</w:t>
            </w:r>
            <w:r w:rsidR="008971CE">
              <w:rPr>
                <w:webHidden/>
              </w:rPr>
              <w:fldChar w:fldCharType="end"/>
            </w:r>
          </w:hyperlink>
        </w:p>
        <w:p w14:paraId="2009A9FF" w14:textId="399CB5A5" w:rsidR="008971CE" w:rsidRDefault="00445DA3">
          <w:pPr>
            <w:pStyle w:val="TOC3"/>
            <w:rPr>
              <w:rFonts w:asciiTheme="minorHAnsi" w:eastAsiaTheme="minorEastAsia" w:hAnsiTheme="minorHAnsi" w:cstheme="minorBidi"/>
              <w:noProof/>
              <w:sz w:val="22"/>
              <w:szCs w:val="22"/>
              <w:lang w:val="vi-VN" w:eastAsia="ja-JP"/>
            </w:rPr>
          </w:pPr>
          <w:hyperlink w:anchor="_Toc49178073" w:history="1">
            <w:r w:rsidR="008971CE" w:rsidRPr="00933CE9">
              <w:rPr>
                <w:rStyle w:val="Hyperlink"/>
                <w:iCs/>
                <w:noProof/>
              </w:rPr>
              <w:t>3.1.1. Nông dân</w:t>
            </w:r>
            <w:r w:rsidR="008971CE">
              <w:rPr>
                <w:noProof/>
                <w:webHidden/>
              </w:rPr>
              <w:tab/>
            </w:r>
            <w:r w:rsidR="008971CE">
              <w:rPr>
                <w:noProof/>
                <w:webHidden/>
              </w:rPr>
              <w:fldChar w:fldCharType="begin"/>
            </w:r>
            <w:r w:rsidR="008971CE">
              <w:rPr>
                <w:noProof/>
                <w:webHidden/>
              </w:rPr>
              <w:instrText xml:space="preserve"> PAGEREF _Toc49178073 \h </w:instrText>
            </w:r>
            <w:r w:rsidR="008971CE">
              <w:rPr>
                <w:noProof/>
                <w:webHidden/>
              </w:rPr>
            </w:r>
            <w:r w:rsidR="008971CE">
              <w:rPr>
                <w:noProof/>
                <w:webHidden/>
              </w:rPr>
              <w:fldChar w:fldCharType="separate"/>
            </w:r>
            <w:r w:rsidR="00A8564D">
              <w:rPr>
                <w:noProof/>
                <w:webHidden/>
              </w:rPr>
              <w:t>17</w:t>
            </w:r>
            <w:r w:rsidR="008971CE">
              <w:rPr>
                <w:noProof/>
                <w:webHidden/>
              </w:rPr>
              <w:fldChar w:fldCharType="end"/>
            </w:r>
          </w:hyperlink>
        </w:p>
        <w:p w14:paraId="2DCB564F" w14:textId="7CFB3488" w:rsidR="008971CE" w:rsidRDefault="00445DA3">
          <w:pPr>
            <w:pStyle w:val="TOC3"/>
            <w:rPr>
              <w:rFonts w:asciiTheme="minorHAnsi" w:eastAsiaTheme="minorEastAsia" w:hAnsiTheme="minorHAnsi" w:cstheme="minorBidi"/>
              <w:noProof/>
              <w:sz w:val="22"/>
              <w:szCs w:val="22"/>
              <w:lang w:val="vi-VN" w:eastAsia="ja-JP"/>
            </w:rPr>
          </w:pPr>
          <w:hyperlink w:anchor="_Toc49178074" w:history="1">
            <w:r w:rsidR="008971CE" w:rsidRPr="00933CE9">
              <w:rPr>
                <w:rStyle w:val="Hyperlink"/>
                <w:iCs/>
                <w:noProof/>
                <w:lang w:val="vi-VN"/>
              </w:rPr>
              <w:t>3.1.2. Hợp tác xã (HTX)</w:t>
            </w:r>
            <w:r w:rsidR="008971CE">
              <w:rPr>
                <w:noProof/>
                <w:webHidden/>
              </w:rPr>
              <w:tab/>
            </w:r>
            <w:r w:rsidR="008971CE">
              <w:rPr>
                <w:noProof/>
                <w:webHidden/>
              </w:rPr>
              <w:fldChar w:fldCharType="begin"/>
            </w:r>
            <w:r w:rsidR="008971CE">
              <w:rPr>
                <w:noProof/>
                <w:webHidden/>
              </w:rPr>
              <w:instrText xml:space="preserve"> PAGEREF _Toc49178074 \h </w:instrText>
            </w:r>
            <w:r w:rsidR="008971CE">
              <w:rPr>
                <w:noProof/>
                <w:webHidden/>
              </w:rPr>
            </w:r>
            <w:r w:rsidR="008971CE">
              <w:rPr>
                <w:noProof/>
                <w:webHidden/>
              </w:rPr>
              <w:fldChar w:fldCharType="separate"/>
            </w:r>
            <w:r w:rsidR="00A8564D">
              <w:rPr>
                <w:noProof/>
                <w:webHidden/>
              </w:rPr>
              <w:t>20</w:t>
            </w:r>
            <w:r w:rsidR="008971CE">
              <w:rPr>
                <w:noProof/>
                <w:webHidden/>
              </w:rPr>
              <w:fldChar w:fldCharType="end"/>
            </w:r>
          </w:hyperlink>
        </w:p>
        <w:p w14:paraId="6CBAD0CA" w14:textId="11E65076" w:rsidR="008971CE" w:rsidRDefault="00445DA3">
          <w:pPr>
            <w:pStyle w:val="TOC3"/>
            <w:rPr>
              <w:rFonts w:asciiTheme="minorHAnsi" w:eastAsiaTheme="minorEastAsia" w:hAnsiTheme="minorHAnsi" w:cstheme="minorBidi"/>
              <w:noProof/>
              <w:sz w:val="22"/>
              <w:szCs w:val="22"/>
              <w:lang w:val="vi-VN" w:eastAsia="ja-JP"/>
            </w:rPr>
          </w:pPr>
          <w:hyperlink w:anchor="_Toc49178075" w:history="1">
            <w:r w:rsidR="008971CE" w:rsidRPr="00933CE9">
              <w:rPr>
                <w:rStyle w:val="Hyperlink"/>
                <w:iCs/>
                <w:noProof/>
                <w:lang w:val="vi-VN"/>
              </w:rPr>
              <w:t>3.1.3. Thương lái</w:t>
            </w:r>
            <w:r w:rsidR="008971CE">
              <w:rPr>
                <w:noProof/>
                <w:webHidden/>
              </w:rPr>
              <w:tab/>
            </w:r>
            <w:r w:rsidR="008971CE">
              <w:rPr>
                <w:noProof/>
                <w:webHidden/>
              </w:rPr>
              <w:fldChar w:fldCharType="begin"/>
            </w:r>
            <w:r w:rsidR="008971CE">
              <w:rPr>
                <w:noProof/>
                <w:webHidden/>
              </w:rPr>
              <w:instrText xml:space="preserve"> PAGEREF _Toc49178075 \h </w:instrText>
            </w:r>
            <w:r w:rsidR="008971CE">
              <w:rPr>
                <w:noProof/>
                <w:webHidden/>
              </w:rPr>
            </w:r>
            <w:r w:rsidR="008971CE">
              <w:rPr>
                <w:noProof/>
                <w:webHidden/>
              </w:rPr>
              <w:fldChar w:fldCharType="separate"/>
            </w:r>
            <w:r w:rsidR="00A8564D">
              <w:rPr>
                <w:noProof/>
                <w:webHidden/>
              </w:rPr>
              <w:t>21</w:t>
            </w:r>
            <w:r w:rsidR="008971CE">
              <w:rPr>
                <w:noProof/>
                <w:webHidden/>
              </w:rPr>
              <w:fldChar w:fldCharType="end"/>
            </w:r>
          </w:hyperlink>
        </w:p>
        <w:p w14:paraId="55E8C925" w14:textId="23B38621" w:rsidR="008971CE" w:rsidRDefault="00674FA7">
          <w:pPr>
            <w:pStyle w:val="TOC3"/>
            <w:rPr>
              <w:rFonts w:asciiTheme="minorHAnsi" w:eastAsiaTheme="minorEastAsia" w:hAnsiTheme="minorHAnsi" w:cstheme="minorBidi"/>
              <w:noProof/>
              <w:sz w:val="22"/>
              <w:szCs w:val="22"/>
              <w:lang w:val="vi-VN" w:eastAsia="ja-JP"/>
            </w:rPr>
          </w:pPr>
          <w:hyperlink w:anchor="_Toc49178076" w:history="1">
            <w:r w:rsidR="008971CE" w:rsidRPr="00933CE9">
              <w:rPr>
                <w:rStyle w:val="Hyperlink"/>
                <w:iCs/>
                <w:noProof/>
                <w:lang w:val="vi-VN"/>
              </w:rPr>
              <w:t xml:space="preserve">3.1.4. Cơ sở </w:t>
            </w:r>
            <w:r>
              <w:rPr>
                <w:rStyle w:val="Hyperlink"/>
                <w:iCs/>
                <w:noProof/>
                <w:lang w:val="vi-VN"/>
              </w:rPr>
              <w:t>xay xát</w:t>
            </w:r>
            <w:r w:rsidR="008971CE" w:rsidRPr="00933CE9">
              <w:rPr>
                <w:rStyle w:val="Hyperlink"/>
                <w:iCs/>
                <w:noProof/>
                <w:lang w:val="vi-VN"/>
              </w:rPr>
              <w:t xml:space="preserve"> và doanh nghiệp</w:t>
            </w:r>
            <w:r w:rsidR="008971CE">
              <w:rPr>
                <w:noProof/>
                <w:webHidden/>
              </w:rPr>
              <w:tab/>
            </w:r>
            <w:r w:rsidR="008971CE">
              <w:rPr>
                <w:noProof/>
                <w:webHidden/>
              </w:rPr>
              <w:fldChar w:fldCharType="begin"/>
            </w:r>
            <w:r w:rsidR="008971CE">
              <w:rPr>
                <w:noProof/>
                <w:webHidden/>
              </w:rPr>
              <w:instrText xml:space="preserve"> PAGEREF _Toc49178076 \h </w:instrText>
            </w:r>
            <w:r w:rsidR="008971CE">
              <w:rPr>
                <w:noProof/>
                <w:webHidden/>
              </w:rPr>
            </w:r>
            <w:r w:rsidR="008971CE">
              <w:rPr>
                <w:noProof/>
                <w:webHidden/>
              </w:rPr>
              <w:fldChar w:fldCharType="separate"/>
            </w:r>
            <w:r w:rsidR="00A8564D">
              <w:rPr>
                <w:noProof/>
                <w:webHidden/>
              </w:rPr>
              <w:t>22</w:t>
            </w:r>
            <w:r w:rsidR="008971CE">
              <w:rPr>
                <w:noProof/>
                <w:webHidden/>
              </w:rPr>
              <w:fldChar w:fldCharType="end"/>
            </w:r>
          </w:hyperlink>
        </w:p>
        <w:p w14:paraId="5E7982B5" w14:textId="5CF6F60D" w:rsidR="008971CE" w:rsidRDefault="00D522E7">
          <w:pPr>
            <w:pStyle w:val="TOC2"/>
            <w:rPr>
              <w:rFonts w:asciiTheme="minorHAnsi" w:eastAsiaTheme="minorEastAsia" w:hAnsiTheme="minorHAnsi" w:cstheme="minorBidi"/>
              <w:b w:val="0"/>
              <w:sz w:val="22"/>
              <w:szCs w:val="22"/>
              <w:lang w:val="vi-VN" w:eastAsia="ja-JP"/>
            </w:rPr>
          </w:pPr>
          <w:hyperlink w:anchor="_Toc49178077" w:history="1">
            <w:r w:rsidR="008971CE" w:rsidRPr="00933CE9">
              <w:rPr>
                <w:rStyle w:val="Hyperlink"/>
                <w:lang w:val="vi-VN"/>
              </w:rPr>
              <w:t>3.2. Phân tích chuỗi giá trị lúa gạo tại Đồng Tháp</w:t>
            </w:r>
            <w:r w:rsidR="008971CE">
              <w:rPr>
                <w:webHidden/>
              </w:rPr>
              <w:tab/>
            </w:r>
            <w:r w:rsidR="008971CE">
              <w:rPr>
                <w:webHidden/>
              </w:rPr>
              <w:fldChar w:fldCharType="begin"/>
            </w:r>
            <w:r w:rsidR="008971CE">
              <w:rPr>
                <w:webHidden/>
              </w:rPr>
              <w:instrText xml:space="preserve"> PAGEREF _Toc49178077 \h </w:instrText>
            </w:r>
            <w:r w:rsidR="008971CE">
              <w:rPr>
                <w:webHidden/>
              </w:rPr>
            </w:r>
            <w:r w:rsidR="008971CE">
              <w:rPr>
                <w:webHidden/>
              </w:rPr>
              <w:fldChar w:fldCharType="separate"/>
            </w:r>
            <w:r w:rsidR="00A8564D">
              <w:rPr>
                <w:webHidden/>
              </w:rPr>
              <w:t>24</w:t>
            </w:r>
            <w:r w:rsidR="008971CE">
              <w:rPr>
                <w:webHidden/>
              </w:rPr>
              <w:fldChar w:fldCharType="end"/>
            </w:r>
          </w:hyperlink>
        </w:p>
        <w:p w14:paraId="769833AA" w14:textId="7556B792" w:rsidR="008971CE" w:rsidRDefault="00445DA3">
          <w:pPr>
            <w:pStyle w:val="TOC3"/>
            <w:rPr>
              <w:rFonts w:asciiTheme="minorHAnsi" w:eastAsiaTheme="minorEastAsia" w:hAnsiTheme="minorHAnsi" w:cstheme="minorBidi"/>
              <w:noProof/>
              <w:sz w:val="22"/>
              <w:szCs w:val="22"/>
              <w:lang w:val="vi-VN" w:eastAsia="ja-JP"/>
            </w:rPr>
          </w:pPr>
          <w:hyperlink w:anchor="_Toc49178078" w:history="1">
            <w:r w:rsidR="008971CE" w:rsidRPr="00933CE9">
              <w:rPr>
                <w:rStyle w:val="Hyperlink"/>
                <w:iCs/>
                <w:noProof/>
                <w:lang w:val="vi-VN"/>
              </w:rPr>
              <w:t>3.2.1. Tổ chức chuỗi giá trị lúa gạo</w:t>
            </w:r>
            <w:r w:rsidR="008971CE">
              <w:rPr>
                <w:noProof/>
                <w:webHidden/>
              </w:rPr>
              <w:tab/>
            </w:r>
            <w:r w:rsidR="008971CE">
              <w:rPr>
                <w:noProof/>
                <w:webHidden/>
              </w:rPr>
              <w:fldChar w:fldCharType="begin"/>
            </w:r>
            <w:r w:rsidR="008971CE">
              <w:rPr>
                <w:noProof/>
                <w:webHidden/>
              </w:rPr>
              <w:instrText xml:space="preserve"> PAGEREF _Toc49178078 \h </w:instrText>
            </w:r>
            <w:r w:rsidR="008971CE">
              <w:rPr>
                <w:noProof/>
                <w:webHidden/>
              </w:rPr>
            </w:r>
            <w:r w:rsidR="008971CE">
              <w:rPr>
                <w:noProof/>
                <w:webHidden/>
              </w:rPr>
              <w:fldChar w:fldCharType="separate"/>
            </w:r>
            <w:r w:rsidR="00A8564D">
              <w:rPr>
                <w:noProof/>
                <w:webHidden/>
              </w:rPr>
              <w:t>24</w:t>
            </w:r>
            <w:r w:rsidR="008971CE">
              <w:rPr>
                <w:noProof/>
                <w:webHidden/>
              </w:rPr>
              <w:fldChar w:fldCharType="end"/>
            </w:r>
          </w:hyperlink>
        </w:p>
        <w:p w14:paraId="4802FFC3" w14:textId="241F24B6" w:rsidR="008971CE" w:rsidRDefault="00445DA3">
          <w:pPr>
            <w:pStyle w:val="TOC3"/>
            <w:rPr>
              <w:rFonts w:asciiTheme="minorHAnsi" w:eastAsiaTheme="minorEastAsia" w:hAnsiTheme="minorHAnsi" w:cstheme="minorBidi"/>
              <w:noProof/>
              <w:sz w:val="22"/>
              <w:szCs w:val="22"/>
              <w:lang w:val="vi-VN" w:eastAsia="ja-JP"/>
            </w:rPr>
          </w:pPr>
          <w:hyperlink w:anchor="_Toc49178079" w:history="1">
            <w:r w:rsidR="008971CE" w:rsidRPr="00933CE9">
              <w:rPr>
                <w:rStyle w:val="Hyperlink"/>
                <w:iCs/>
                <w:noProof/>
                <w:lang w:val="vi-VN"/>
              </w:rPr>
              <w:t>3.2.2. Hiệu quả kinh tế của các tác nhân chuỗi giá trị lúa gạo</w:t>
            </w:r>
            <w:r w:rsidR="008971CE">
              <w:rPr>
                <w:noProof/>
                <w:webHidden/>
              </w:rPr>
              <w:tab/>
            </w:r>
            <w:r w:rsidR="008971CE">
              <w:rPr>
                <w:noProof/>
                <w:webHidden/>
              </w:rPr>
              <w:fldChar w:fldCharType="begin"/>
            </w:r>
            <w:r w:rsidR="008971CE">
              <w:rPr>
                <w:noProof/>
                <w:webHidden/>
              </w:rPr>
              <w:instrText xml:space="preserve"> PAGEREF _Toc49178079 \h </w:instrText>
            </w:r>
            <w:r w:rsidR="008971CE">
              <w:rPr>
                <w:noProof/>
                <w:webHidden/>
              </w:rPr>
            </w:r>
            <w:r w:rsidR="008971CE">
              <w:rPr>
                <w:noProof/>
                <w:webHidden/>
              </w:rPr>
              <w:fldChar w:fldCharType="separate"/>
            </w:r>
            <w:r w:rsidR="00A8564D">
              <w:rPr>
                <w:noProof/>
                <w:webHidden/>
              </w:rPr>
              <w:t>29</w:t>
            </w:r>
            <w:r w:rsidR="008971CE">
              <w:rPr>
                <w:noProof/>
                <w:webHidden/>
              </w:rPr>
              <w:fldChar w:fldCharType="end"/>
            </w:r>
          </w:hyperlink>
        </w:p>
        <w:p w14:paraId="361AB12F" w14:textId="3DD44BF8" w:rsidR="008971CE" w:rsidRDefault="00D522E7">
          <w:pPr>
            <w:pStyle w:val="TOC2"/>
            <w:rPr>
              <w:rFonts w:asciiTheme="minorHAnsi" w:eastAsiaTheme="minorEastAsia" w:hAnsiTheme="minorHAnsi" w:cstheme="minorBidi"/>
              <w:b w:val="0"/>
              <w:sz w:val="22"/>
              <w:szCs w:val="22"/>
              <w:lang w:val="vi-VN" w:eastAsia="ja-JP"/>
            </w:rPr>
          </w:pPr>
          <w:hyperlink w:anchor="_Toc49178080" w:history="1">
            <w:r w:rsidR="008971CE" w:rsidRPr="00933CE9">
              <w:rPr>
                <w:rStyle w:val="Hyperlink"/>
                <w:lang w:val="vi-VN"/>
              </w:rPr>
              <w:t>3.3. Những khó khăn đối với sản xuất kinh doanh lúa gạo</w:t>
            </w:r>
            <w:r w:rsidR="008971CE">
              <w:rPr>
                <w:webHidden/>
              </w:rPr>
              <w:tab/>
            </w:r>
            <w:r w:rsidR="008971CE">
              <w:rPr>
                <w:webHidden/>
              </w:rPr>
              <w:fldChar w:fldCharType="begin"/>
            </w:r>
            <w:r w:rsidR="008971CE">
              <w:rPr>
                <w:webHidden/>
              </w:rPr>
              <w:instrText xml:space="preserve"> PAGEREF _Toc49178080 \h </w:instrText>
            </w:r>
            <w:r w:rsidR="008971CE">
              <w:rPr>
                <w:webHidden/>
              </w:rPr>
            </w:r>
            <w:r w:rsidR="008971CE">
              <w:rPr>
                <w:webHidden/>
              </w:rPr>
              <w:fldChar w:fldCharType="separate"/>
            </w:r>
            <w:r w:rsidR="00A8564D">
              <w:rPr>
                <w:webHidden/>
              </w:rPr>
              <w:t>35</w:t>
            </w:r>
            <w:r w:rsidR="008971CE">
              <w:rPr>
                <w:webHidden/>
              </w:rPr>
              <w:fldChar w:fldCharType="end"/>
            </w:r>
          </w:hyperlink>
        </w:p>
        <w:p w14:paraId="390C2DA5" w14:textId="3570B63C" w:rsidR="008971CE" w:rsidRDefault="00445DA3">
          <w:pPr>
            <w:pStyle w:val="TOC3"/>
            <w:rPr>
              <w:rFonts w:asciiTheme="minorHAnsi" w:eastAsiaTheme="minorEastAsia" w:hAnsiTheme="minorHAnsi" w:cstheme="minorBidi"/>
              <w:noProof/>
              <w:sz w:val="22"/>
              <w:szCs w:val="22"/>
              <w:lang w:val="vi-VN" w:eastAsia="ja-JP"/>
            </w:rPr>
          </w:pPr>
          <w:hyperlink w:anchor="_Toc49178081" w:history="1">
            <w:r w:rsidR="008971CE" w:rsidRPr="00933CE9">
              <w:rPr>
                <w:rStyle w:val="Hyperlink"/>
                <w:iCs/>
                <w:noProof/>
                <w:lang w:val="vi-VN"/>
              </w:rPr>
              <w:t>3.3.1. Các yếu tố khách quan</w:t>
            </w:r>
            <w:r w:rsidR="008971CE">
              <w:rPr>
                <w:noProof/>
                <w:webHidden/>
              </w:rPr>
              <w:tab/>
            </w:r>
            <w:r w:rsidR="008971CE">
              <w:rPr>
                <w:noProof/>
                <w:webHidden/>
              </w:rPr>
              <w:fldChar w:fldCharType="begin"/>
            </w:r>
            <w:r w:rsidR="008971CE">
              <w:rPr>
                <w:noProof/>
                <w:webHidden/>
              </w:rPr>
              <w:instrText xml:space="preserve"> PAGEREF _Toc49178081 \h </w:instrText>
            </w:r>
            <w:r w:rsidR="008971CE">
              <w:rPr>
                <w:noProof/>
                <w:webHidden/>
              </w:rPr>
            </w:r>
            <w:r w:rsidR="008971CE">
              <w:rPr>
                <w:noProof/>
                <w:webHidden/>
              </w:rPr>
              <w:fldChar w:fldCharType="separate"/>
            </w:r>
            <w:r w:rsidR="00A8564D">
              <w:rPr>
                <w:noProof/>
                <w:webHidden/>
              </w:rPr>
              <w:t>35</w:t>
            </w:r>
            <w:r w:rsidR="008971CE">
              <w:rPr>
                <w:noProof/>
                <w:webHidden/>
              </w:rPr>
              <w:fldChar w:fldCharType="end"/>
            </w:r>
          </w:hyperlink>
        </w:p>
        <w:p w14:paraId="233FD70E" w14:textId="289EA751" w:rsidR="008971CE" w:rsidRDefault="00445DA3">
          <w:pPr>
            <w:pStyle w:val="TOC3"/>
            <w:rPr>
              <w:rFonts w:asciiTheme="minorHAnsi" w:eastAsiaTheme="minorEastAsia" w:hAnsiTheme="minorHAnsi" w:cstheme="minorBidi"/>
              <w:noProof/>
              <w:sz w:val="22"/>
              <w:szCs w:val="22"/>
              <w:lang w:val="vi-VN" w:eastAsia="ja-JP"/>
            </w:rPr>
          </w:pPr>
          <w:hyperlink w:anchor="_Toc49178082" w:history="1">
            <w:r w:rsidR="008971CE" w:rsidRPr="00933CE9">
              <w:rPr>
                <w:rStyle w:val="Hyperlink"/>
                <w:iCs/>
                <w:noProof/>
                <w:lang w:val="vi-VN"/>
              </w:rPr>
              <w:t>3.3.2. Các yếu tố chủ quan</w:t>
            </w:r>
            <w:r w:rsidR="008971CE">
              <w:rPr>
                <w:noProof/>
                <w:webHidden/>
              </w:rPr>
              <w:tab/>
            </w:r>
            <w:r w:rsidR="008971CE">
              <w:rPr>
                <w:noProof/>
                <w:webHidden/>
              </w:rPr>
              <w:fldChar w:fldCharType="begin"/>
            </w:r>
            <w:r w:rsidR="008971CE">
              <w:rPr>
                <w:noProof/>
                <w:webHidden/>
              </w:rPr>
              <w:instrText xml:space="preserve"> PAGEREF _Toc49178082 \h </w:instrText>
            </w:r>
            <w:r w:rsidR="008971CE">
              <w:rPr>
                <w:noProof/>
                <w:webHidden/>
              </w:rPr>
            </w:r>
            <w:r w:rsidR="008971CE">
              <w:rPr>
                <w:noProof/>
                <w:webHidden/>
              </w:rPr>
              <w:fldChar w:fldCharType="separate"/>
            </w:r>
            <w:r w:rsidR="00A8564D">
              <w:rPr>
                <w:noProof/>
                <w:webHidden/>
              </w:rPr>
              <w:t>36</w:t>
            </w:r>
            <w:r w:rsidR="008971CE">
              <w:rPr>
                <w:noProof/>
                <w:webHidden/>
              </w:rPr>
              <w:fldChar w:fldCharType="end"/>
            </w:r>
          </w:hyperlink>
        </w:p>
        <w:p w14:paraId="6329EBD5" w14:textId="57F0D18C" w:rsidR="008971CE" w:rsidRDefault="00D522E7">
          <w:pPr>
            <w:pStyle w:val="TOC2"/>
            <w:rPr>
              <w:rFonts w:asciiTheme="minorHAnsi" w:eastAsiaTheme="minorEastAsia" w:hAnsiTheme="minorHAnsi" w:cstheme="minorBidi"/>
              <w:b w:val="0"/>
              <w:sz w:val="22"/>
              <w:szCs w:val="22"/>
              <w:lang w:val="vi-VN" w:eastAsia="ja-JP"/>
            </w:rPr>
          </w:pPr>
          <w:hyperlink w:anchor="_Toc49178083" w:history="1">
            <w:r w:rsidR="008971CE" w:rsidRPr="00933CE9">
              <w:rPr>
                <w:rStyle w:val="Hyperlink"/>
                <w:lang w:val="vi-VN"/>
              </w:rPr>
              <w:t>3.4. Cơ hội cho xuất khẩu gạo</w:t>
            </w:r>
            <w:r w:rsidR="008971CE">
              <w:rPr>
                <w:webHidden/>
              </w:rPr>
              <w:tab/>
            </w:r>
            <w:r w:rsidR="008971CE">
              <w:rPr>
                <w:webHidden/>
              </w:rPr>
              <w:fldChar w:fldCharType="begin"/>
            </w:r>
            <w:r w:rsidR="008971CE">
              <w:rPr>
                <w:webHidden/>
              </w:rPr>
              <w:instrText xml:space="preserve"> PAGEREF _Toc49178083 \h </w:instrText>
            </w:r>
            <w:r w:rsidR="008971CE">
              <w:rPr>
                <w:webHidden/>
              </w:rPr>
            </w:r>
            <w:r w:rsidR="008971CE">
              <w:rPr>
                <w:webHidden/>
              </w:rPr>
              <w:fldChar w:fldCharType="separate"/>
            </w:r>
            <w:r w:rsidR="00A8564D">
              <w:rPr>
                <w:webHidden/>
              </w:rPr>
              <w:t>39</w:t>
            </w:r>
            <w:r w:rsidR="008971CE">
              <w:rPr>
                <w:webHidden/>
              </w:rPr>
              <w:fldChar w:fldCharType="end"/>
            </w:r>
          </w:hyperlink>
        </w:p>
        <w:p w14:paraId="5A49299D" w14:textId="67AB8CDC" w:rsidR="008971CE" w:rsidRDefault="00D522E7">
          <w:pPr>
            <w:pStyle w:val="TOC2"/>
            <w:rPr>
              <w:rFonts w:asciiTheme="minorHAnsi" w:eastAsiaTheme="minorEastAsia" w:hAnsiTheme="minorHAnsi" w:cstheme="minorBidi"/>
              <w:b w:val="0"/>
              <w:sz w:val="22"/>
              <w:szCs w:val="22"/>
              <w:lang w:val="vi-VN" w:eastAsia="ja-JP"/>
            </w:rPr>
          </w:pPr>
          <w:hyperlink w:anchor="_Toc49178084" w:history="1">
            <w:r w:rsidR="008971CE" w:rsidRPr="00933CE9">
              <w:rPr>
                <w:rStyle w:val="Hyperlink"/>
                <w:lang w:val="vi-VN"/>
              </w:rPr>
              <w:t>3.5. Các chính sách hỗ trợ chuỗi giá trị xuất khẩu gạo</w:t>
            </w:r>
            <w:r w:rsidR="008971CE">
              <w:rPr>
                <w:webHidden/>
              </w:rPr>
              <w:tab/>
            </w:r>
            <w:r w:rsidR="008971CE">
              <w:rPr>
                <w:webHidden/>
              </w:rPr>
              <w:fldChar w:fldCharType="begin"/>
            </w:r>
            <w:r w:rsidR="008971CE">
              <w:rPr>
                <w:webHidden/>
              </w:rPr>
              <w:instrText xml:space="preserve"> PAGEREF _Toc49178084 \h </w:instrText>
            </w:r>
            <w:r w:rsidR="008971CE">
              <w:rPr>
                <w:webHidden/>
              </w:rPr>
            </w:r>
            <w:r w:rsidR="008971CE">
              <w:rPr>
                <w:webHidden/>
              </w:rPr>
              <w:fldChar w:fldCharType="separate"/>
            </w:r>
            <w:r w:rsidR="00A8564D">
              <w:rPr>
                <w:webHidden/>
              </w:rPr>
              <w:t>41</w:t>
            </w:r>
            <w:r w:rsidR="008971CE">
              <w:rPr>
                <w:webHidden/>
              </w:rPr>
              <w:fldChar w:fldCharType="end"/>
            </w:r>
          </w:hyperlink>
        </w:p>
        <w:p w14:paraId="43CE40B4" w14:textId="58F8DE21" w:rsidR="008971CE" w:rsidRDefault="00445DA3">
          <w:pPr>
            <w:pStyle w:val="TOC3"/>
            <w:rPr>
              <w:rFonts w:asciiTheme="minorHAnsi" w:eastAsiaTheme="minorEastAsia" w:hAnsiTheme="minorHAnsi" w:cstheme="minorBidi"/>
              <w:noProof/>
              <w:sz w:val="22"/>
              <w:szCs w:val="22"/>
              <w:lang w:val="vi-VN" w:eastAsia="ja-JP"/>
            </w:rPr>
          </w:pPr>
          <w:hyperlink w:anchor="_Toc49178085" w:history="1">
            <w:r w:rsidR="008971CE" w:rsidRPr="00933CE9">
              <w:rPr>
                <w:rStyle w:val="Hyperlink"/>
                <w:iCs/>
                <w:noProof/>
                <w:lang w:val="vi-VN"/>
              </w:rPr>
              <w:t>3.</w:t>
            </w:r>
            <w:r w:rsidR="008971CE" w:rsidRPr="00933CE9">
              <w:rPr>
                <w:rStyle w:val="Hyperlink"/>
                <w:iCs/>
                <w:noProof/>
              </w:rPr>
              <w:t>5</w:t>
            </w:r>
            <w:r w:rsidR="008971CE" w:rsidRPr="00933CE9">
              <w:rPr>
                <w:rStyle w:val="Hyperlink"/>
                <w:iCs/>
                <w:noProof/>
                <w:lang w:val="vi-VN"/>
              </w:rPr>
              <w:t>.1. Chính sách về sản xuất</w:t>
            </w:r>
            <w:r w:rsidR="008971CE">
              <w:rPr>
                <w:noProof/>
                <w:webHidden/>
              </w:rPr>
              <w:tab/>
            </w:r>
            <w:r w:rsidR="008971CE">
              <w:rPr>
                <w:noProof/>
                <w:webHidden/>
              </w:rPr>
              <w:fldChar w:fldCharType="begin"/>
            </w:r>
            <w:r w:rsidR="008971CE">
              <w:rPr>
                <w:noProof/>
                <w:webHidden/>
              </w:rPr>
              <w:instrText xml:space="preserve"> PAGEREF _Toc49178085 \h </w:instrText>
            </w:r>
            <w:r w:rsidR="008971CE">
              <w:rPr>
                <w:noProof/>
                <w:webHidden/>
              </w:rPr>
            </w:r>
            <w:r w:rsidR="008971CE">
              <w:rPr>
                <w:noProof/>
                <w:webHidden/>
              </w:rPr>
              <w:fldChar w:fldCharType="separate"/>
            </w:r>
            <w:r w:rsidR="00A8564D">
              <w:rPr>
                <w:noProof/>
                <w:webHidden/>
              </w:rPr>
              <w:t>41</w:t>
            </w:r>
            <w:r w:rsidR="008971CE">
              <w:rPr>
                <w:noProof/>
                <w:webHidden/>
              </w:rPr>
              <w:fldChar w:fldCharType="end"/>
            </w:r>
          </w:hyperlink>
        </w:p>
        <w:p w14:paraId="5A951CF8" w14:textId="34EA5FFE" w:rsidR="008971CE" w:rsidRDefault="00445DA3">
          <w:pPr>
            <w:pStyle w:val="TOC3"/>
            <w:rPr>
              <w:rFonts w:asciiTheme="minorHAnsi" w:eastAsiaTheme="minorEastAsia" w:hAnsiTheme="minorHAnsi" w:cstheme="minorBidi"/>
              <w:noProof/>
              <w:sz w:val="22"/>
              <w:szCs w:val="22"/>
              <w:lang w:val="vi-VN" w:eastAsia="ja-JP"/>
            </w:rPr>
          </w:pPr>
          <w:hyperlink w:anchor="_Toc49178086" w:history="1">
            <w:r w:rsidR="008971CE" w:rsidRPr="00933CE9">
              <w:rPr>
                <w:rStyle w:val="Hyperlink"/>
                <w:iCs/>
                <w:noProof/>
              </w:rPr>
              <w:t>3.5.2. Chính sách sau thu hoạch</w:t>
            </w:r>
            <w:r w:rsidR="008971CE">
              <w:rPr>
                <w:noProof/>
                <w:webHidden/>
              </w:rPr>
              <w:tab/>
            </w:r>
            <w:r w:rsidR="008971CE">
              <w:rPr>
                <w:noProof/>
                <w:webHidden/>
              </w:rPr>
              <w:fldChar w:fldCharType="begin"/>
            </w:r>
            <w:r w:rsidR="008971CE">
              <w:rPr>
                <w:noProof/>
                <w:webHidden/>
              </w:rPr>
              <w:instrText xml:space="preserve"> PAGEREF _Toc49178086 \h </w:instrText>
            </w:r>
            <w:r w:rsidR="008971CE">
              <w:rPr>
                <w:noProof/>
                <w:webHidden/>
              </w:rPr>
            </w:r>
            <w:r w:rsidR="008971CE">
              <w:rPr>
                <w:noProof/>
                <w:webHidden/>
              </w:rPr>
              <w:fldChar w:fldCharType="separate"/>
            </w:r>
            <w:r w:rsidR="00A8564D">
              <w:rPr>
                <w:noProof/>
                <w:webHidden/>
              </w:rPr>
              <w:t>44</w:t>
            </w:r>
            <w:r w:rsidR="008971CE">
              <w:rPr>
                <w:noProof/>
                <w:webHidden/>
              </w:rPr>
              <w:fldChar w:fldCharType="end"/>
            </w:r>
          </w:hyperlink>
        </w:p>
        <w:p w14:paraId="25853F4C" w14:textId="3197A2DF" w:rsidR="008971CE" w:rsidRDefault="00445DA3">
          <w:pPr>
            <w:pStyle w:val="TOC3"/>
            <w:rPr>
              <w:rFonts w:asciiTheme="minorHAnsi" w:eastAsiaTheme="minorEastAsia" w:hAnsiTheme="minorHAnsi" w:cstheme="minorBidi"/>
              <w:noProof/>
              <w:sz w:val="22"/>
              <w:szCs w:val="22"/>
              <w:lang w:val="vi-VN" w:eastAsia="ja-JP"/>
            </w:rPr>
          </w:pPr>
          <w:hyperlink w:anchor="_Toc49178087" w:history="1">
            <w:r w:rsidR="008971CE" w:rsidRPr="00933CE9">
              <w:rPr>
                <w:rStyle w:val="Hyperlink"/>
                <w:iCs/>
                <w:noProof/>
              </w:rPr>
              <w:t>3.5.3. Chính sách liên kết sản xuất</w:t>
            </w:r>
            <w:r w:rsidR="008971CE">
              <w:rPr>
                <w:noProof/>
                <w:webHidden/>
              </w:rPr>
              <w:tab/>
            </w:r>
            <w:r w:rsidR="008971CE">
              <w:rPr>
                <w:noProof/>
                <w:webHidden/>
              </w:rPr>
              <w:fldChar w:fldCharType="begin"/>
            </w:r>
            <w:r w:rsidR="008971CE">
              <w:rPr>
                <w:noProof/>
                <w:webHidden/>
              </w:rPr>
              <w:instrText xml:space="preserve"> PAGEREF _Toc49178087 \h </w:instrText>
            </w:r>
            <w:r w:rsidR="008971CE">
              <w:rPr>
                <w:noProof/>
                <w:webHidden/>
              </w:rPr>
            </w:r>
            <w:r w:rsidR="008971CE">
              <w:rPr>
                <w:noProof/>
                <w:webHidden/>
              </w:rPr>
              <w:fldChar w:fldCharType="separate"/>
            </w:r>
            <w:r w:rsidR="00A8564D">
              <w:rPr>
                <w:noProof/>
                <w:webHidden/>
              </w:rPr>
              <w:t>46</w:t>
            </w:r>
            <w:r w:rsidR="008971CE">
              <w:rPr>
                <w:noProof/>
                <w:webHidden/>
              </w:rPr>
              <w:fldChar w:fldCharType="end"/>
            </w:r>
          </w:hyperlink>
        </w:p>
        <w:p w14:paraId="03D9FAFD" w14:textId="73BE3125" w:rsidR="008971CE" w:rsidRDefault="00445DA3">
          <w:pPr>
            <w:pStyle w:val="TOC3"/>
            <w:rPr>
              <w:rFonts w:asciiTheme="minorHAnsi" w:eastAsiaTheme="minorEastAsia" w:hAnsiTheme="minorHAnsi" w:cstheme="minorBidi"/>
              <w:noProof/>
              <w:sz w:val="22"/>
              <w:szCs w:val="22"/>
              <w:lang w:val="vi-VN" w:eastAsia="ja-JP"/>
            </w:rPr>
          </w:pPr>
          <w:hyperlink w:anchor="_Toc49178088" w:history="1">
            <w:r w:rsidR="008971CE" w:rsidRPr="00933CE9">
              <w:rPr>
                <w:rStyle w:val="Hyperlink"/>
                <w:iCs/>
                <w:noProof/>
              </w:rPr>
              <w:t>3.5.4. Chính sách xuất khẩu</w:t>
            </w:r>
            <w:r w:rsidR="008971CE">
              <w:rPr>
                <w:noProof/>
                <w:webHidden/>
              </w:rPr>
              <w:tab/>
            </w:r>
            <w:r w:rsidR="008971CE">
              <w:rPr>
                <w:noProof/>
                <w:webHidden/>
              </w:rPr>
              <w:fldChar w:fldCharType="begin"/>
            </w:r>
            <w:r w:rsidR="008971CE">
              <w:rPr>
                <w:noProof/>
                <w:webHidden/>
              </w:rPr>
              <w:instrText xml:space="preserve"> PAGEREF _Toc49178088 \h </w:instrText>
            </w:r>
            <w:r w:rsidR="008971CE">
              <w:rPr>
                <w:noProof/>
                <w:webHidden/>
              </w:rPr>
            </w:r>
            <w:r w:rsidR="008971CE">
              <w:rPr>
                <w:noProof/>
                <w:webHidden/>
              </w:rPr>
              <w:fldChar w:fldCharType="separate"/>
            </w:r>
            <w:r w:rsidR="00A8564D">
              <w:rPr>
                <w:noProof/>
                <w:webHidden/>
              </w:rPr>
              <w:t>47</w:t>
            </w:r>
            <w:r w:rsidR="008971CE">
              <w:rPr>
                <w:noProof/>
                <w:webHidden/>
              </w:rPr>
              <w:fldChar w:fldCharType="end"/>
            </w:r>
          </w:hyperlink>
        </w:p>
        <w:p w14:paraId="5C7E6E1C" w14:textId="072A5802" w:rsidR="008971CE" w:rsidRDefault="00D522E7">
          <w:pPr>
            <w:pStyle w:val="TOC1"/>
            <w:rPr>
              <w:rFonts w:asciiTheme="minorHAnsi" w:eastAsiaTheme="minorEastAsia" w:hAnsiTheme="minorHAnsi" w:cstheme="minorBidi"/>
              <w:b w:val="0"/>
              <w:sz w:val="22"/>
              <w:szCs w:val="22"/>
              <w:lang w:val="vi-VN" w:eastAsia="ja-JP"/>
            </w:rPr>
          </w:pPr>
          <w:hyperlink w:anchor="_Toc49178089" w:history="1">
            <w:r w:rsidR="008971CE" w:rsidRPr="00933CE9">
              <w:rPr>
                <w:rStyle w:val="Hyperlink"/>
                <w:lang w:val="vi-VN"/>
              </w:rPr>
              <w:t>IV. KẾT LUẬN</w:t>
            </w:r>
            <w:r w:rsidR="008971CE">
              <w:rPr>
                <w:webHidden/>
              </w:rPr>
              <w:tab/>
            </w:r>
            <w:r w:rsidR="008971CE">
              <w:rPr>
                <w:webHidden/>
              </w:rPr>
              <w:fldChar w:fldCharType="begin"/>
            </w:r>
            <w:r w:rsidR="008971CE">
              <w:rPr>
                <w:webHidden/>
              </w:rPr>
              <w:instrText xml:space="preserve"> PAGEREF _Toc49178089 \h </w:instrText>
            </w:r>
            <w:r w:rsidR="008971CE">
              <w:rPr>
                <w:webHidden/>
              </w:rPr>
            </w:r>
            <w:r w:rsidR="008971CE">
              <w:rPr>
                <w:webHidden/>
              </w:rPr>
              <w:fldChar w:fldCharType="separate"/>
            </w:r>
            <w:r w:rsidR="00A8564D">
              <w:rPr>
                <w:webHidden/>
              </w:rPr>
              <w:t>50</w:t>
            </w:r>
            <w:r w:rsidR="008971CE">
              <w:rPr>
                <w:webHidden/>
              </w:rPr>
              <w:fldChar w:fldCharType="end"/>
            </w:r>
          </w:hyperlink>
        </w:p>
        <w:p w14:paraId="277D5FAD" w14:textId="79531CD5" w:rsidR="006C1263" w:rsidRPr="00523C2E" w:rsidRDefault="000704F8" w:rsidP="0083636B">
          <w:pPr>
            <w:spacing w:before="120"/>
            <w:ind w:firstLine="284"/>
          </w:pPr>
          <w:r>
            <w:rPr>
              <w:b/>
              <w:bCs/>
              <w:noProof/>
              <w:sz w:val="28"/>
            </w:rPr>
            <w:fldChar w:fldCharType="end"/>
          </w:r>
        </w:p>
      </w:sdtContent>
    </w:sdt>
    <w:p w14:paraId="6F220E10" w14:textId="77777777" w:rsidR="0091063B" w:rsidRPr="00F31EB4" w:rsidRDefault="0091063B" w:rsidP="0083636B">
      <w:pPr>
        <w:spacing w:before="120"/>
        <w:ind w:firstLine="284"/>
      </w:pPr>
      <w:r w:rsidRPr="00F31EB4">
        <w:br w:type="page"/>
      </w:r>
    </w:p>
    <w:p w14:paraId="03F5E54F" w14:textId="39BB7826" w:rsidR="0091063B" w:rsidRPr="0083636B" w:rsidRDefault="0091063B" w:rsidP="0083636B">
      <w:pPr>
        <w:spacing w:before="120"/>
        <w:ind w:firstLine="0"/>
        <w:rPr>
          <w:b/>
          <w:bCs/>
          <w:sz w:val="32"/>
          <w:szCs w:val="32"/>
        </w:rPr>
      </w:pPr>
      <w:r w:rsidRPr="0083636B">
        <w:rPr>
          <w:b/>
          <w:bCs/>
          <w:sz w:val="32"/>
          <w:szCs w:val="32"/>
        </w:rPr>
        <w:lastRenderedPageBreak/>
        <w:t xml:space="preserve">Danh mục </w:t>
      </w:r>
      <w:r w:rsidR="00091EC4">
        <w:rPr>
          <w:b/>
          <w:bCs/>
          <w:sz w:val="32"/>
          <w:szCs w:val="32"/>
        </w:rPr>
        <w:t>hình</w:t>
      </w:r>
    </w:p>
    <w:bookmarkStart w:id="1" w:name="_Toc501701509"/>
    <w:bookmarkStart w:id="2" w:name="_Toc29827437"/>
    <w:p w14:paraId="7E53C5ED" w14:textId="52CE978B"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r w:rsidRPr="00D522E7">
        <w:fldChar w:fldCharType="begin"/>
      </w:r>
      <w:r w:rsidRPr="00D25F3E">
        <w:instrText xml:space="preserve"> TOC \h \z \c "Hình" </w:instrText>
      </w:r>
      <w:r w:rsidRPr="00D522E7">
        <w:fldChar w:fldCharType="separate"/>
      </w:r>
      <w:hyperlink w:anchor="_Toc49871938" w:history="1">
        <w:r w:rsidRPr="00167027">
          <w:rPr>
            <w:rStyle w:val="Hyperlink"/>
            <w:noProof/>
          </w:rPr>
          <w:t>Hình 1: Diện tích trồng lúa của Việt Nam</w:t>
        </w:r>
        <w:r w:rsidRPr="00D25F3E">
          <w:rPr>
            <w:noProof/>
            <w:webHidden/>
          </w:rPr>
          <w:tab/>
        </w:r>
        <w:r w:rsidRPr="00D522E7">
          <w:rPr>
            <w:noProof/>
            <w:webHidden/>
          </w:rPr>
          <w:fldChar w:fldCharType="begin"/>
        </w:r>
        <w:r w:rsidRPr="00D25F3E">
          <w:rPr>
            <w:noProof/>
            <w:webHidden/>
          </w:rPr>
          <w:instrText xml:space="preserve"> PAGEREF _Toc49871938 \h </w:instrText>
        </w:r>
        <w:r w:rsidRPr="00D522E7">
          <w:rPr>
            <w:noProof/>
            <w:webHidden/>
          </w:rPr>
        </w:r>
        <w:r w:rsidRPr="00D522E7">
          <w:rPr>
            <w:noProof/>
            <w:webHidden/>
          </w:rPr>
          <w:fldChar w:fldCharType="separate"/>
        </w:r>
        <w:r w:rsidR="00A8564D">
          <w:rPr>
            <w:noProof/>
            <w:webHidden/>
          </w:rPr>
          <w:t>9</w:t>
        </w:r>
        <w:r w:rsidRPr="00D522E7">
          <w:rPr>
            <w:noProof/>
            <w:webHidden/>
          </w:rPr>
          <w:fldChar w:fldCharType="end"/>
        </w:r>
      </w:hyperlink>
    </w:p>
    <w:p w14:paraId="6EDD10BA" w14:textId="2A926791"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hyperlink w:anchor="_Toc49871939" w:history="1">
        <w:r w:rsidRPr="00167027">
          <w:rPr>
            <w:rStyle w:val="Hyperlink"/>
            <w:noProof/>
          </w:rPr>
          <w:t>Hình 2: Diện tích trồng lúa phân theo các vùng sinh thái năm 2019</w:t>
        </w:r>
        <w:r w:rsidRPr="00D25F3E">
          <w:rPr>
            <w:noProof/>
            <w:webHidden/>
          </w:rPr>
          <w:tab/>
        </w:r>
        <w:r w:rsidRPr="00D522E7">
          <w:rPr>
            <w:noProof/>
            <w:webHidden/>
          </w:rPr>
          <w:fldChar w:fldCharType="begin"/>
        </w:r>
        <w:r w:rsidRPr="00D25F3E">
          <w:rPr>
            <w:noProof/>
            <w:webHidden/>
          </w:rPr>
          <w:instrText xml:space="preserve"> PAGEREF _Toc49871939 \h </w:instrText>
        </w:r>
        <w:r w:rsidRPr="00D522E7">
          <w:rPr>
            <w:noProof/>
            <w:webHidden/>
          </w:rPr>
        </w:r>
        <w:r w:rsidRPr="00D522E7">
          <w:rPr>
            <w:noProof/>
            <w:webHidden/>
          </w:rPr>
          <w:fldChar w:fldCharType="separate"/>
        </w:r>
        <w:r w:rsidR="00A8564D">
          <w:rPr>
            <w:noProof/>
            <w:webHidden/>
          </w:rPr>
          <w:t>10</w:t>
        </w:r>
        <w:r w:rsidRPr="00D522E7">
          <w:rPr>
            <w:noProof/>
            <w:webHidden/>
          </w:rPr>
          <w:fldChar w:fldCharType="end"/>
        </w:r>
      </w:hyperlink>
    </w:p>
    <w:p w14:paraId="31D7A4AF" w14:textId="22BBF353"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hyperlink w:anchor="_Toc49871940" w:history="1">
        <w:r w:rsidRPr="00167027">
          <w:rPr>
            <w:rStyle w:val="Hyperlink"/>
            <w:noProof/>
          </w:rPr>
          <w:t>Hình 3: Sản lượng và năng suất lúa theo năm</w:t>
        </w:r>
        <w:r w:rsidRPr="00D25F3E">
          <w:rPr>
            <w:noProof/>
            <w:webHidden/>
          </w:rPr>
          <w:tab/>
        </w:r>
        <w:r w:rsidRPr="00D522E7">
          <w:rPr>
            <w:noProof/>
            <w:webHidden/>
          </w:rPr>
          <w:fldChar w:fldCharType="begin"/>
        </w:r>
        <w:r w:rsidRPr="00D25F3E">
          <w:rPr>
            <w:noProof/>
            <w:webHidden/>
          </w:rPr>
          <w:instrText xml:space="preserve"> PAGEREF _Toc49871940 \h </w:instrText>
        </w:r>
        <w:r w:rsidRPr="00D522E7">
          <w:rPr>
            <w:noProof/>
            <w:webHidden/>
          </w:rPr>
        </w:r>
        <w:r w:rsidRPr="00D522E7">
          <w:rPr>
            <w:noProof/>
            <w:webHidden/>
          </w:rPr>
          <w:fldChar w:fldCharType="separate"/>
        </w:r>
        <w:r w:rsidR="00A8564D">
          <w:rPr>
            <w:noProof/>
            <w:webHidden/>
          </w:rPr>
          <w:t>11</w:t>
        </w:r>
        <w:r w:rsidRPr="00D522E7">
          <w:rPr>
            <w:noProof/>
            <w:webHidden/>
          </w:rPr>
          <w:fldChar w:fldCharType="end"/>
        </w:r>
      </w:hyperlink>
    </w:p>
    <w:p w14:paraId="38D5A3D1" w14:textId="5946A234"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hyperlink w:anchor="_Toc49871941" w:history="1">
        <w:r w:rsidRPr="00167027">
          <w:rPr>
            <w:rStyle w:val="Hyperlink"/>
            <w:noProof/>
          </w:rPr>
          <w:t>Hình 4: Sản lượng lúa theo vùng sinh thái</w:t>
        </w:r>
        <w:r w:rsidRPr="00D25F3E">
          <w:rPr>
            <w:noProof/>
            <w:webHidden/>
          </w:rPr>
          <w:tab/>
        </w:r>
        <w:r w:rsidRPr="00D522E7">
          <w:rPr>
            <w:noProof/>
            <w:webHidden/>
          </w:rPr>
          <w:fldChar w:fldCharType="begin"/>
        </w:r>
        <w:r w:rsidRPr="00D25F3E">
          <w:rPr>
            <w:noProof/>
            <w:webHidden/>
          </w:rPr>
          <w:instrText xml:space="preserve"> PAGEREF _Toc49871941 \h </w:instrText>
        </w:r>
        <w:r w:rsidRPr="00D522E7">
          <w:rPr>
            <w:noProof/>
            <w:webHidden/>
          </w:rPr>
        </w:r>
        <w:r w:rsidRPr="00D522E7">
          <w:rPr>
            <w:noProof/>
            <w:webHidden/>
          </w:rPr>
          <w:fldChar w:fldCharType="separate"/>
        </w:r>
        <w:r w:rsidR="00A8564D">
          <w:rPr>
            <w:noProof/>
            <w:webHidden/>
          </w:rPr>
          <w:t>12</w:t>
        </w:r>
        <w:r w:rsidRPr="00D522E7">
          <w:rPr>
            <w:noProof/>
            <w:webHidden/>
          </w:rPr>
          <w:fldChar w:fldCharType="end"/>
        </w:r>
      </w:hyperlink>
    </w:p>
    <w:p w14:paraId="76FA6562" w14:textId="2ED7272F"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hyperlink w:anchor="_Toc49871942" w:history="1">
        <w:r w:rsidRPr="00167027">
          <w:rPr>
            <w:rStyle w:val="Hyperlink"/>
            <w:noProof/>
          </w:rPr>
          <w:t>Hình 5: Cung ứng gạo của Việt Nam trong giai đoạn 2000-2019 (triệu tấn)</w:t>
        </w:r>
        <w:r w:rsidRPr="00D25F3E">
          <w:rPr>
            <w:noProof/>
            <w:webHidden/>
          </w:rPr>
          <w:tab/>
        </w:r>
        <w:r w:rsidRPr="00D522E7">
          <w:rPr>
            <w:noProof/>
            <w:webHidden/>
          </w:rPr>
          <w:fldChar w:fldCharType="begin"/>
        </w:r>
        <w:r w:rsidRPr="00D25F3E">
          <w:rPr>
            <w:noProof/>
            <w:webHidden/>
          </w:rPr>
          <w:instrText xml:space="preserve"> PAGEREF _Toc49871942 \h </w:instrText>
        </w:r>
        <w:r w:rsidRPr="00D522E7">
          <w:rPr>
            <w:noProof/>
            <w:webHidden/>
          </w:rPr>
        </w:r>
        <w:r w:rsidRPr="00D522E7">
          <w:rPr>
            <w:noProof/>
            <w:webHidden/>
          </w:rPr>
          <w:fldChar w:fldCharType="separate"/>
        </w:r>
        <w:r w:rsidR="00A8564D">
          <w:rPr>
            <w:noProof/>
            <w:webHidden/>
          </w:rPr>
          <w:t>13</w:t>
        </w:r>
        <w:r w:rsidRPr="00D522E7">
          <w:rPr>
            <w:noProof/>
            <w:webHidden/>
          </w:rPr>
          <w:fldChar w:fldCharType="end"/>
        </w:r>
      </w:hyperlink>
    </w:p>
    <w:p w14:paraId="7F106658" w14:textId="37B0E4F6"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hyperlink w:anchor="_Toc49871943" w:history="1">
        <w:r w:rsidRPr="00167027">
          <w:rPr>
            <w:rStyle w:val="Hyperlink"/>
            <w:noProof/>
          </w:rPr>
          <w:t>Hình 6: Xuất khẩu gạo của Việt Nam năm 2009-2019</w:t>
        </w:r>
        <w:r w:rsidRPr="00167027">
          <w:rPr>
            <w:noProof/>
            <w:webHidden/>
          </w:rPr>
          <w:tab/>
        </w:r>
        <w:r w:rsidRPr="00D522E7">
          <w:rPr>
            <w:noProof/>
            <w:webHidden/>
          </w:rPr>
          <w:fldChar w:fldCharType="begin"/>
        </w:r>
        <w:r w:rsidRPr="00D25F3E">
          <w:rPr>
            <w:noProof/>
            <w:webHidden/>
          </w:rPr>
          <w:instrText xml:space="preserve"> PAGEREF _Toc49871943 \h </w:instrText>
        </w:r>
        <w:r w:rsidRPr="00D522E7">
          <w:rPr>
            <w:noProof/>
            <w:webHidden/>
          </w:rPr>
        </w:r>
        <w:r w:rsidRPr="00D522E7">
          <w:rPr>
            <w:noProof/>
            <w:webHidden/>
          </w:rPr>
          <w:fldChar w:fldCharType="separate"/>
        </w:r>
        <w:r w:rsidR="00A8564D">
          <w:rPr>
            <w:noProof/>
            <w:webHidden/>
          </w:rPr>
          <w:t>14</w:t>
        </w:r>
        <w:r w:rsidRPr="00D522E7">
          <w:rPr>
            <w:noProof/>
            <w:webHidden/>
          </w:rPr>
          <w:fldChar w:fldCharType="end"/>
        </w:r>
      </w:hyperlink>
    </w:p>
    <w:p w14:paraId="33334704" w14:textId="61D37251"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hyperlink w:anchor="_Toc49871944" w:history="1">
        <w:r w:rsidRPr="00167027">
          <w:rPr>
            <w:rStyle w:val="Hyperlink"/>
            <w:noProof/>
          </w:rPr>
          <w:t>Hình 7: Thị trường xuất khẩu gạo Việt Nam trong năm 2019, tính theo giá trị</w:t>
        </w:r>
        <w:r w:rsidRPr="00D25F3E">
          <w:rPr>
            <w:noProof/>
            <w:webHidden/>
          </w:rPr>
          <w:tab/>
        </w:r>
        <w:r w:rsidRPr="00D522E7">
          <w:rPr>
            <w:noProof/>
            <w:webHidden/>
          </w:rPr>
          <w:fldChar w:fldCharType="begin"/>
        </w:r>
        <w:r w:rsidRPr="00D25F3E">
          <w:rPr>
            <w:noProof/>
            <w:webHidden/>
          </w:rPr>
          <w:instrText xml:space="preserve"> PAGEREF _Toc49871944 \h </w:instrText>
        </w:r>
        <w:r w:rsidRPr="00D522E7">
          <w:rPr>
            <w:noProof/>
            <w:webHidden/>
          </w:rPr>
        </w:r>
        <w:r w:rsidRPr="00D522E7">
          <w:rPr>
            <w:noProof/>
            <w:webHidden/>
          </w:rPr>
          <w:fldChar w:fldCharType="separate"/>
        </w:r>
        <w:r w:rsidR="00A8564D">
          <w:rPr>
            <w:noProof/>
            <w:webHidden/>
          </w:rPr>
          <w:t>15</w:t>
        </w:r>
        <w:r w:rsidRPr="00D522E7">
          <w:rPr>
            <w:noProof/>
            <w:webHidden/>
          </w:rPr>
          <w:fldChar w:fldCharType="end"/>
        </w:r>
      </w:hyperlink>
    </w:p>
    <w:p w14:paraId="51382078" w14:textId="72A00F5E"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hyperlink w:anchor="_Toc49871945" w:history="1">
        <w:r w:rsidRPr="00167027">
          <w:rPr>
            <w:rStyle w:val="Hyperlink"/>
            <w:noProof/>
          </w:rPr>
          <w:t>Hình 8: Quy mô đất trồng lúa của hộ nông dân tại Đồng Tháp</w:t>
        </w:r>
        <w:r w:rsidRPr="00D25F3E">
          <w:rPr>
            <w:noProof/>
            <w:webHidden/>
          </w:rPr>
          <w:tab/>
        </w:r>
        <w:r w:rsidRPr="00D522E7">
          <w:rPr>
            <w:noProof/>
            <w:webHidden/>
          </w:rPr>
          <w:fldChar w:fldCharType="begin"/>
        </w:r>
        <w:r w:rsidRPr="00D25F3E">
          <w:rPr>
            <w:noProof/>
            <w:webHidden/>
          </w:rPr>
          <w:instrText xml:space="preserve"> PAGEREF _Toc49871945 \h </w:instrText>
        </w:r>
        <w:r w:rsidRPr="00D522E7">
          <w:rPr>
            <w:noProof/>
            <w:webHidden/>
          </w:rPr>
        </w:r>
        <w:r w:rsidRPr="00D522E7">
          <w:rPr>
            <w:noProof/>
            <w:webHidden/>
          </w:rPr>
          <w:fldChar w:fldCharType="separate"/>
        </w:r>
        <w:r w:rsidR="00A8564D">
          <w:rPr>
            <w:noProof/>
            <w:webHidden/>
          </w:rPr>
          <w:t>18</w:t>
        </w:r>
        <w:r w:rsidRPr="00D522E7">
          <w:rPr>
            <w:noProof/>
            <w:webHidden/>
          </w:rPr>
          <w:fldChar w:fldCharType="end"/>
        </w:r>
      </w:hyperlink>
    </w:p>
    <w:p w14:paraId="71428863" w14:textId="75D543B2"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hyperlink w:anchor="_Toc49871946" w:history="1">
        <w:r w:rsidRPr="00167027">
          <w:rPr>
            <w:rStyle w:val="Hyperlink"/>
            <w:noProof/>
          </w:rPr>
          <w:t>Hình 9: Cơ cấu doanh thu trồng lúa trên tổng thu nhập của các hộ (%)</w:t>
        </w:r>
        <w:r w:rsidRPr="00D25F3E">
          <w:rPr>
            <w:noProof/>
            <w:webHidden/>
          </w:rPr>
          <w:tab/>
        </w:r>
        <w:r w:rsidRPr="00D522E7">
          <w:rPr>
            <w:noProof/>
            <w:webHidden/>
          </w:rPr>
          <w:fldChar w:fldCharType="begin"/>
        </w:r>
        <w:r w:rsidRPr="00D25F3E">
          <w:rPr>
            <w:noProof/>
            <w:webHidden/>
          </w:rPr>
          <w:instrText xml:space="preserve"> PAGEREF _Toc49871946 \h </w:instrText>
        </w:r>
        <w:r w:rsidRPr="00D522E7">
          <w:rPr>
            <w:noProof/>
            <w:webHidden/>
          </w:rPr>
        </w:r>
        <w:r w:rsidRPr="00D522E7">
          <w:rPr>
            <w:noProof/>
            <w:webHidden/>
          </w:rPr>
          <w:fldChar w:fldCharType="separate"/>
        </w:r>
        <w:r w:rsidR="00A8564D">
          <w:rPr>
            <w:noProof/>
            <w:webHidden/>
          </w:rPr>
          <w:t>19</w:t>
        </w:r>
        <w:r w:rsidRPr="00D522E7">
          <w:rPr>
            <w:noProof/>
            <w:webHidden/>
          </w:rPr>
          <w:fldChar w:fldCharType="end"/>
        </w:r>
      </w:hyperlink>
    </w:p>
    <w:p w14:paraId="20773447" w14:textId="02E11346"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hyperlink w:anchor="_Toc49871947" w:history="1">
        <w:r w:rsidRPr="00167027">
          <w:rPr>
            <w:rStyle w:val="Hyperlink"/>
            <w:noProof/>
            <w:lang w:val="vi-VN"/>
          </w:rPr>
          <w:t>Hình 10: Tỷ lệ các giống lúa được sử dụng tại địa bàn khảo sát</w:t>
        </w:r>
        <w:r w:rsidRPr="00D25F3E">
          <w:rPr>
            <w:noProof/>
            <w:webHidden/>
          </w:rPr>
          <w:tab/>
        </w:r>
        <w:r w:rsidRPr="00D522E7">
          <w:rPr>
            <w:noProof/>
            <w:webHidden/>
          </w:rPr>
          <w:fldChar w:fldCharType="begin"/>
        </w:r>
        <w:r w:rsidRPr="00D25F3E">
          <w:rPr>
            <w:noProof/>
            <w:webHidden/>
          </w:rPr>
          <w:instrText xml:space="preserve"> PAGEREF _Toc49871947 \h </w:instrText>
        </w:r>
        <w:r w:rsidRPr="00D522E7">
          <w:rPr>
            <w:noProof/>
            <w:webHidden/>
          </w:rPr>
        </w:r>
        <w:r w:rsidRPr="00D522E7">
          <w:rPr>
            <w:noProof/>
            <w:webHidden/>
          </w:rPr>
          <w:fldChar w:fldCharType="separate"/>
        </w:r>
        <w:r w:rsidR="00A8564D">
          <w:rPr>
            <w:noProof/>
            <w:webHidden/>
          </w:rPr>
          <w:t>19</w:t>
        </w:r>
        <w:r w:rsidRPr="00D522E7">
          <w:rPr>
            <w:noProof/>
            <w:webHidden/>
          </w:rPr>
          <w:fldChar w:fldCharType="end"/>
        </w:r>
      </w:hyperlink>
    </w:p>
    <w:p w14:paraId="181D5A71" w14:textId="639DA0CE"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hyperlink w:anchor="_Toc49871948" w:history="1">
        <w:r w:rsidRPr="00167027">
          <w:rPr>
            <w:rStyle w:val="Hyperlink"/>
            <w:noProof/>
            <w:lang w:val="vi-VN"/>
          </w:rPr>
          <w:t>Hình 11: Sơ đồ chuỗi giá trị lúa gạo xuất khẩu tại Đồng Tháp</w:t>
        </w:r>
        <w:r w:rsidRPr="00D25F3E">
          <w:rPr>
            <w:noProof/>
            <w:webHidden/>
          </w:rPr>
          <w:tab/>
        </w:r>
        <w:r w:rsidRPr="00D522E7">
          <w:rPr>
            <w:noProof/>
            <w:webHidden/>
          </w:rPr>
          <w:fldChar w:fldCharType="begin"/>
        </w:r>
        <w:r w:rsidRPr="00D25F3E">
          <w:rPr>
            <w:noProof/>
            <w:webHidden/>
          </w:rPr>
          <w:instrText xml:space="preserve"> PAGEREF _Toc49871948 \h </w:instrText>
        </w:r>
        <w:r w:rsidRPr="00D522E7">
          <w:rPr>
            <w:noProof/>
            <w:webHidden/>
          </w:rPr>
        </w:r>
        <w:r w:rsidRPr="00D522E7">
          <w:rPr>
            <w:noProof/>
            <w:webHidden/>
          </w:rPr>
          <w:fldChar w:fldCharType="separate"/>
        </w:r>
        <w:r w:rsidR="00A8564D">
          <w:rPr>
            <w:noProof/>
            <w:webHidden/>
          </w:rPr>
          <w:t>25</w:t>
        </w:r>
        <w:r w:rsidRPr="00D522E7">
          <w:rPr>
            <w:noProof/>
            <w:webHidden/>
          </w:rPr>
          <w:fldChar w:fldCharType="end"/>
        </w:r>
      </w:hyperlink>
    </w:p>
    <w:p w14:paraId="209178AE" w14:textId="6B8AE018" w:rsidR="00BE0DAE" w:rsidRDefault="00D25F3E" w:rsidP="00D522E7">
      <w:pPr>
        <w:adjustRightInd/>
        <w:snapToGrid/>
        <w:spacing w:line="360" w:lineRule="auto"/>
        <w:ind w:firstLine="0"/>
        <w:jc w:val="left"/>
      </w:pPr>
      <w:r w:rsidRPr="00D522E7">
        <w:fldChar w:fldCharType="end"/>
      </w:r>
    </w:p>
    <w:p w14:paraId="07CF70F9" w14:textId="0D3ACBFF" w:rsidR="00BE0DAE" w:rsidRDefault="00BE0DAE" w:rsidP="00BE0DAE">
      <w:pPr>
        <w:spacing w:before="120"/>
        <w:ind w:firstLine="0"/>
        <w:rPr>
          <w:b/>
          <w:bCs/>
          <w:sz w:val="32"/>
          <w:szCs w:val="32"/>
        </w:rPr>
      </w:pPr>
      <w:r w:rsidRPr="0083636B">
        <w:rPr>
          <w:b/>
          <w:bCs/>
          <w:sz w:val="32"/>
          <w:szCs w:val="32"/>
        </w:rPr>
        <w:t xml:space="preserve">Danh mục </w:t>
      </w:r>
      <w:r>
        <w:rPr>
          <w:b/>
          <w:bCs/>
          <w:sz w:val="32"/>
          <w:szCs w:val="32"/>
        </w:rPr>
        <w:t>bảng</w:t>
      </w:r>
    </w:p>
    <w:p w14:paraId="760AC995" w14:textId="21741695"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r>
        <w:rPr>
          <w:b/>
          <w:bCs/>
          <w:sz w:val="32"/>
          <w:szCs w:val="32"/>
        </w:rPr>
        <w:fldChar w:fldCharType="begin"/>
      </w:r>
      <w:r>
        <w:rPr>
          <w:b/>
          <w:bCs/>
          <w:sz w:val="32"/>
          <w:szCs w:val="32"/>
        </w:rPr>
        <w:instrText xml:space="preserve"> TOC \h \z \c "Bảng" </w:instrText>
      </w:r>
      <w:r>
        <w:rPr>
          <w:b/>
          <w:bCs/>
          <w:sz w:val="32"/>
          <w:szCs w:val="32"/>
        </w:rPr>
        <w:fldChar w:fldCharType="separate"/>
      </w:r>
      <w:hyperlink w:anchor="_Toc49871960" w:history="1">
        <w:r w:rsidRPr="00167027">
          <w:rPr>
            <w:rStyle w:val="Hyperlink"/>
            <w:noProof/>
            <w:lang w:val="vi-VN"/>
          </w:rPr>
          <w:t>Bảng 1: Chi phí sản xuất lúa trung bình trên 1 công đất (1000m</w:t>
        </w:r>
        <w:r w:rsidRPr="00167027">
          <w:rPr>
            <w:rStyle w:val="Hyperlink"/>
            <w:noProof/>
            <w:vertAlign w:val="superscript"/>
            <w:lang w:val="vi-VN"/>
          </w:rPr>
          <w:t>2</w:t>
        </w:r>
        <w:r w:rsidRPr="00167027">
          <w:rPr>
            <w:rStyle w:val="Hyperlink"/>
            <w:noProof/>
            <w:lang w:val="vi-VN"/>
          </w:rPr>
          <w:t>) trong vụ Đông Xuân 2019/2020</w:t>
        </w:r>
        <w:r w:rsidRPr="00D25F3E">
          <w:rPr>
            <w:noProof/>
            <w:webHidden/>
          </w:rPr>
          <w:tab/>
        </w:r>
        <w:r w:rsidRPr="00D522E7">
          <w:rPr>
            <w:noProof/>
            <w:webHidden/>
          </w:rPr>
          <w:fldChar w:fldCharType="begin"/>
        </w:r>
        <w:r w:rsidRPr="00D25F3E">
          <w:rPr>
            <w:noProof/>
            <w:webHidden/>
          </w:rPr>
          <w:instrText xml:space="preserve"> PAGEREF _Toc49871960 \h </w:instrText>
        </w:r>
        <w:r w:rsidRPr="00D522E7">
          <w:rPr>
            <w:noProof/>
            <w:webHidden/>
          </w:rPr>
        </w:r>
        <w:r w:rsidRPr="00D522E7">
          <w:rPr>
            <w:noProof/>
            <w:webHidden/>
          </w:rPr>
          <w:fldChar w:fldCharType="separate"/>
        </w:r>
        <w:r w:rsidR="00A8564D">
          <w:rPr>
            <w:noProof/>
            <w:webHidden/>
          </w:rPr>
          <w:t>30</w:t>
        </w:r>
        <w:r w:rsidRPr="00D522E7">
          <w:rPr>
            <w:noProof/>
            <w:webHidden/>
          </w:rPr>
          <w:fldChar w:fldCharType="end"/>
        </w:r>
      </w:hyperlink>
    </w:p>
    <w:p w14:paraId="16E46180" w14:textId="2A83EBCE" w:rsidR="00D25F3E" w:rsidRP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hyperlink w:anchor="_Toc49871961" w:history="1">
        <w:r w:rsidRPr="00D522E7">
          <w:rPr>
            <w:rStyle w:val="Hyperlink"/>
            <w:noProof/>
            <w:lang w:val="vi-VN"/>
          </w:rPr>
          <w:t>Bảng 2: Hiệu quả kinh tế tính trên 1 kg lúa tại Đồng Tháp (đồng/kg)</w:t>
        </w:r>
        <w:r w:rsidRPr="00D25F3E">
          <w:rPr>
            <w:noProof/>
            <w:webHidden/>
          </w:rPr>
          <w:tab/>
        </w:r>
        <w:r w:rsidRPr="00D522E7">
          <w:rPr>
            <w:noProof/>
            <w:webHidden/>
          </w:rPr>
          <w:fldChar w:fldCharType="begin"/>
        </w:r>
        <w:r w:rsidRPr="00D25F3E">
          <w:rPr>
            <w:noProof/>
            <w:webHidden/>
          </w:rPr>
          <w:instrText xml:space="preserve"> PAGEREF _Toc49871961 \h </w:instrText>
        </w:r>
        <w:r w:rsidRPr="00D522E7">
          <w:rPr>
            <w:noProof/>
            <w:webHidden/>
          </w:rPr>
        </w:r>
        <w:r w:rsidRPr="00D522E7">
          <w:rPr>
            <w:noProof/>
            <w:webHidden/>
          </w:rPr>
          <w:fldChar w:fldCharType="separate"/>
        </w:r>
        <w:r w:rsidR="00A8564D">
          <w:rPr>
            <w:noProof/>
            <w:webHidden/>
          </w:rPr>
          <w:t>31</w:t>
        </w:r>
        <w:r w:rsidRPr="00D522E7">
          <w:rPr>
            <w:noProof/>
            <w:webHidden/>
          </w:rPr>
          <w:fldChar w:fldCharType="end"/>
        </w:r>
      </w:hyperlink>
    </w:p>
    <w:p w14:paraId="527D3574" w14:textId="2FF715C0" w:rsidR="00D25F3E" w:rsidRDefault="00D25F3E" w:rsidP="00167027">
      <w:pPr>
        <w:pStyle w:val="TableofFigures"/>
        <w:tabs>
          <w:tab w:val="right" w:leader="dot" w:pos="9350"/>
        </w:tabs>
        <w:spacing w:line="360" w:lineRule="auto"/>
        <w:ind w:firstLine="0"/>
        <w:rPr>
          <w:rFonts w:asciiTheme="minorHAnsi" w:eastAsiaTheme="minorEastAsia" w:hAnsiTheme="minorHAnsi" w:cstheme="minorBidi"/>
          <w:noProof/>
          <w:sz w:val="22"/>
          <w:szCs w:val="22"/>
        </w:rPr>
      </w:pPr>
      <w:hyperlink w:anchor="_Toc49871962" w:history="1">
        <w:r w:rsidRPr="00D522E7">
          <w:rPr>
            <w:rStyle w:val="Hyperlink"/>
            <w:noProof/>
            <w:lang w:val="vi-VN"/>
          </w:rPr>
          <w:t>Bảng 3: Chi phí – lợi nhuận trên 01 kg lúa của các tác nhân trong chuỗi giá trị xuất khẩu gạo với vụ Đông Xuân 2019/2020</w:t>
        </w:r>
        <w:r w:rsidRPr="00D25F3E">
          <w:rPr>
            <w:noProof/>
            <w:webHidden/>
          </w:rPr>
          <w:tab/>
        </w:r>
        <w:r w:rsidRPr="00D522E7">
          <w:rPr>
            <w:noProof/>
            <w:webHidden/>
          </w:rPr>
          <w:fldChar w:fldCharType="begin"/>
        </w:r>
        <w:r w:rsidRPr="00D25F3E">
          <w:rPr>
            <w:noProof/>
            <w:webHidden/>
          </w:rPr>
          <w:instrText xml:space="preserve"> PAGEREF _Toc49871962 \h </w:instrText>
        </w:r>
        <w:r w:rsidRPr="00D522E7">
          <w:rPr>
            <w:noProof/>
            <w:webHidden/>
          </w:rPr>
        </w:r>
        <w:r w:rsidRPr="00D522E7">
          <w:rPr>
            <w:noProof/>
            <w:webHidden/>
          </w:rPr>
          <w:fldChar w:fldCharType="separate"/>
        </w:r>
        <w:r w:rsidR="00A8564D">
          <w:rPr>
            <w:noProof/>
            <w:webHidden/>
          </w:rPr>
          <w:t>33</w:t>
        </w:r>
        <w:r w:rsidRPr="00D522E7">
          <w:rPr>
            <w:noProof/>
            <w:webHidden/>
          </w:rPr>
          <w:fldChar w:fldCharType="end"/>
        </w:r>
      </w:hyperlink>
    </w:p>
    <w:p w14:paraId="3B2CF745" w14:textId="04C05BF5" w:rsidR="00BE0DAE" w:rsidRPr="0083636B" w:rsidRDefault="00D25F3E" w:rsidP="00D522E7">
      <w:pPr>
        <w:spacing w:line="360" w:lineRule="auto"/>
        <w:ind w:firstLine="0"/>
        <w:rPr>
          <w:b/>
          <w:bCs/>
          <w:sz w:val="32"/>
          <w:szCs w:val="32"/>
        </w:rPr>
      </w:pPr>
      <w:r>
        <w:rPr>
          <w:b/>
          <w:bCs/>
          <w:sz w:val="32"/>
          <w:szCs w:val="32"/>
        </w:rPr>
        <w:fldChar w:fldCharType="end"/>
      </w:r>
    </w:p>
    <w:p w14:paraId="0C615972" w14:textId="77777777" w:rsidR="00BE0DAE" w:rsidRDefault="00BE0DAE">
      <w:pPr>
        <w:adjustRightInd/>
        <w:snapToGrid/>
        <w:spacing w:after="160" w:line="259" w:lineRule="auto"/>
        <w:ind w:firstLine="0"/>
        <w:jc w:val="left"/>
        <w:rPr>
          <w:rFonts w:eastAsiaTheme="majorEastAsia"/>
          <w:b/>
          <w:bCs/>
          <w:sz w:val="32"/>
          <w:szCs w:val="32"/>
          <w:lang w:val="en-AU"/>
        </w:rPr>
      </w:pPr>
      <w:r>
        <w:br w:type="page"/>
      </w:r>
    </w:p>
    <w:p w14:paraId="6C13E00C" w14:textId="0E73D28E" w:rsidR="00091EC4" w:rsidRDefault="00091EC4" w:rsidP="00091EC4">
      <w:pPr>
        <w:pStyle w:val="Heading1"/>
      </w:pPr>
      <w:bookmarkStart w:id="3" w:name="_Toc49178052"/>
      <w:r>
        <w:lastRenderedPageBreak/>
        <w:t>I. GIỚI THIỆU CHUNG</w:t>
      </w:r>
      <w:bookmarkEnd w:id="3"/>
    </w:p>
    <w:p w14:paraId="5A134EA0" w14:textId="0571714A" w:rsidR="000E4FC2" w:rsidRPr="009C29F9" w:rsidRDefault="000E4FC2" w:rsidP="00BD4E66">
      <w:pPr>
        <w:pStyle w:val="Heading2"/>
        <w:spacing w:before="120" w:after="120"/>
      </w:pPr>
      <w:bookmarkStart w:id="4" w:name="_Toc49178053"/>
      <w:r w:rsidRPr="009C29F9">
        <w:t>1.1. Lý do nghiên cứu</w:t>
      </w:r>
      <w:bookmarkEnd w:id="1"/>
      <w:bookmarkEnd w:id="2"/>
      <w:bookmarkEnd w:id="4"/>
    </w:p>
    <w:p w14:paraId="31BC325B" w14:textId="77777777" w:rsidR="000E4FC2" w:rsidRPr="009C29F9" w:rsidRDefault="000E4FC2" w:rsidP="00BD4E66">
      <w:pPr>
        <w:spacing w:before="120"/>
      </w:pPr>
      <w:r w:rsidRPr="009C29F9">
        <w:t xml:space="preserve">Dự án Chuyển đổi Nông nghiệp </w:t>
      </w:r>
      <w:proofErr w:type="spellStart"/>
      <w:r w:rsidRPr="009C29F9">
        <w:t>Bền</w:t>
      </w:r>
      <w:proofErr w:type="spellEnd"/>
      <w:r w:rsidRPr="009C29F9">
        <w:t xml:space="preserve"> </w:t>
      </w:r>
      <w:proofErr w:type="spellStart"/>
      <w:r w:rsidRPr="009C29F9">
        <w:t>vững</w:t>
      </w:r>
      <w:proofErr w:type="spellEnd"/>
      <w:r w:rsidRPr="009C29F9">
        <w:t xml:space="preserve"> tại Việt Nam (VnSAT) là dự án vốn vay Ngân hàng Thế giới với tổng số vốn là 301 </w:t>
      </w:r>
      <w:proofErr w:type="spellStart"/>
      <w:r w:rsidRPr="009C29F9">
        <w:t>triệu</w:t>
      </w:r>
      <w:proofErr w:type="spellEnd"/>
      <w:r w:rsidRPr="009C29F9">
        <w:t xml:space="preserve"> USD, bao gồm 237, 2 </w:t>
      </w:r>
      <w:proofErr w:type="spellStart"/>
      <w:r w:rsidRPr="009C29F9">
        <w:t>triệu</w:t>
      </w:r>
      <w:proofErr w:type="spellEnd"/>
      <w:r w:rsidRPr="009C29F9">
        <w:t xml:space="preserve"> USD vốn vay từ </w:t>
      </w:r>
      <w:proofErr w:type="spellStart"/>
      <w:r w:rsidRPr="009C29F9">
        <w:t>Hiệp</w:t>
      </w:r>
      <w:proofErr w:type="spellEnd"/>
      <w:r w:rsidRPr="009C29F9">
        <w:t xml:space="preserve"> hội Phát triển Quốc tế (IDA); 28,8 </w:t>
      </w:r>
      <w:proofErr w:type="spellStart"/>
      <w:r w:rsidRPr="009C29F9">
        <w:t>triệu</w:t>
      </w:r>
      <w:proofErr w:type="spellEnd"/>
      <w:r w:rsidRPr="009C29F9">
        <w:t xml:space="preserve"> USD vốn đối ứng Chính phủ và 35 </w:t>
      </w:r>
      <w:proofErr w:type="spellStart"/>
      <w:r w:rsidRPr="009C29F9">
        <w:t>triệu</w:t>
      </w:r>
      <w:proofErr w:type="spellEnd"/>
      <w:r w:rsidRPr="009C29F9">
        <w:t xml:space="preserve"> USD vốn tư nhân (do Nông dân và Doanh nghiệp tham gia dự án đóng góp). </w:t>
      </w:r>
    </w:p>
    <w:p w14:paraId="1BE4ABEC" w14:textId="2CB92190" w:rsidR="000E4FC2" w:rsidRPr="009C29F9" w:rsidRDefault="000E4FC2" w:rsidP="00BD4E66">
      <w:pPr>
        <w:spacing w:before="120"/>
      </w:pPr>
      <w:r w:rsidRPr="009C29F9">
        <w:t xml:space="preserve">Dự án được thực hiện trong thời gian </w:t>
      </w:r>
      <w:r w:rsidR="00D522E7">
        <w:t>4</w:t>
      </w:r>
      <w:r w:rsidRPr="009C29F9">
        <w:t xml:space="preserve"> năm từ 201</w:t>
      </w:r>
      <w:r w:rsidR="00D522E7">
        <w:t>6</w:t>
      </w:r>
      <w:r w:rsidRPr="009C29F9">
        <w:t xml:space="preserve"> đến 2020 trên địa bàn của 13 tỉnh gồm: 5 tỉnh vùng Tây Nguyên là </w:t>
      </w:r>
      <w:proofErr w:type="spellStart"/>
      <w:r w:rsidRPr="009C29F9">
        <w:t>Đắk</w:t>
      </w:r>
      <w:proofErr w:type="spellEnd"/>
      <w:r w:rsidRPr="009C29F9">
        <w:t xml:space="preserve"> </w:t>
      </w:r>
      <w:proofErr w:type="spellStart"/>
      <w:r w:rsidRPr="009C29F9">
        <w:t>Lắk</w:t>
      </w:r>
      <w:proofErr w:type="spellEnd"/>
      <w:r w:rsidRPr="009C29F9">
        <w:t xml:space="preserve">, </w:t>
      </w:r>
      <w:proofErr w:type="spellStart"/>
      <w:r w:rsidRPr="009C29F9">
        <w:t>Đắk</w:t>
      </w:r>
      <w:proofErr w:type="spellEnd"/>
      <w:r w:rsidRPr="009C29F9">
        <w:t xml:space="preserve"> Nông, Gia Lai, Kon Tum, Lâm Đồng và 8 tỉnh vùng Đồng bằng </w:t>
      </w:r>
      <w:proofErr w:type="spellStart"/>
      <w:r w:rsidRPr="009C29F9">
        <w:t>sông</w:t>
      </w:r>
      <w:proofErr w:type="spellEnd"/>
      <w:r w:rsidRPr="009C29F9">
        <w:t xml:space="preserve"> </w:t>
      </w:r>
      <w:proofErr w:type="spellStart"/>
      <w:r w:rsidRPr="009C29F9">
        <w:t>Cửu</w:t>
      </w:r>
      <w:proofErr w:type="spellEnd"/>
      <w:r w:rsidRPr="009C29F9">
        <w:t xml:space="preserve"> Long là An Giang, Cần </w:t>
      </w:r>
      <w:proofErr w:type="spellStart"/>
      <w:r w:rsidRPr="009C29F9">
        <w:t>Thơ</w:t>
      </w:r>
      <w:proofErr w:type="spellEnd"/>
      <w:r w:rsidRPr="009C29F9">
        <w:t xml:space="preserve">, Đồng </w:t>
      </w:r>
      <w:proofErr w:type="spellStart"/>
      <w:r w:rsidRPr="009C29F9">
        <w:t>Tháp</w:t>
      </w:r>
      <w:proofErr w:type="spellEnd"/>
      <w:r w:rsidRPr="009C29F9">
        <w:t xml:space="preserve">, </w:t>
      </w:r>
      <w:proofErr w:type="spellStart"/>
      <w:r w:rsidRPr="009C29F9">
        <w:t>Hậu</w:t>
      </w:r>
      <w:proofErr w:type="spellEnd"/>
      <w:r w:rsidRPr="009C29F9">
        <w:t xml:space="preserve"> Giang, Kiên Giang, Long An, </w:t>
      </w:r>
      <w:proofErr w:type="spellStart"/>
      <w:r w:rsidRPr="009C29F9">
        <w:t>Sóc</w:t>
      </w:r>
      <w:proofErr w:type="spellEnd"/>
      <w:r w:rsidRPr="009C29F9">
        <w:t xml:space="preserve"> </w:t>
      </w:r>
      <w:proofErr w:type="spellStart"/>
      <w:r w:rsidRPr="009C29F9">
        <w:t>Trăng</w:t>
      </w:r>
      <w:proofErr w:type="spellEnd"/>
      <w:r w:rsidRPr="009C29F9">
        <w:t xml:space="preserve"> và Tiền Giang. </w:t>
      </w:r>
    </w:p>
    <w:p w14:paraId="2EA42E90" w14:textId="77777777" w:rsidR="000E4FC2" w:rsidRPr="009C29F9" w:rsidRDefault="000E4FC2" w:rsidP="00BD4E66">
      <w:pPr>
        <w:spacing w:before="120"/>
      </w:pPr>
      <w:r w:rsidRPr="009C29F9">
        <w:t xml:space="preserve">Mục tiêu của dự án là góp phần triển khai thực hiện đề án tái cơ cấu ngành nông nghiệp thông qua tăng </w:t>
      </w:r>
      <w:proofErr w:type="spellStart"/>
      <w:r w:rsidRPr="009C29F9">
        <w:t>cường</w:t>
      </w:r>
      <w:proofErr w:type="spellEnd"/>
      <w:r w:rsidRPr="009C29F9">
        <w:t xml:space="preserve"> năng lực thể chế của ngành; đổi mới phương thức canh tác </w:t>
      </w:r>
      <w:proofErr w:type="spellStart"/>
      <w:r w:rsidRPr="009C29F9">
        <w:t>bền</w:t>
      </w:r>
      <w:proofErr w:type="spellEnd"/>
      <w:r w:rsidRPr="009C29F9">
        <w:t xml:space="preserve"> </w:t>
      </w:r>
      <w:proofErr w:type="spellStart"/>
      <w:r w:rsidRPr="009C29F9">
        <w:t>vững</w:t>
      </w:r>
      <w:proofErr w:type="spellEnd"/>
      <w:r w:rsidRPr="009C29F9">
        <w:t xml:space="preserve"> và </w:t>
      </w:r>
      <w:proofErr w:type="spellStart"/>
      <w:r w:rsidRPr="009C29F9">
        <w:t>nâng</w:t>
      </w:r>
      <w:proofErr w:type="spellEnd"/>
      <w:r w:rsidRPr="009C29F9">
        <w:t xml:space="preserve"> </w:t>
      </w:r>
      <w:proofErr w:type="spellStart"/>
      <w:r w:rsidRPr="009C29F9">
        <w:t>cao</w:t>
      </w:r>
      <w:proofErr w:type="spellEnd"/>
      <w:r w:rsidRPr="009C29F9">
        <w:t xml:space="preserve"> </w:t>
      </w:r>
      <w:proofErr w:type="spellStart"/>
      <w:r w:rsidRPr="009C29F9">
        <w:t>chuỗi</w:t>
      </w:r>
      <w:proofErr w:type="spellEnd"/>
      <w:r w:rsidRPr="009C29F9">
        <w:t xml:space="preserve"> giá trị </w:t>
      </w:r>
      <w:proofErr w:type="spellStart"/>
      <w:r w:rsidRPr="009C29F9">
        <w:t>cho</w:t>
      </w:r>
      <w:proofErr w:type="spellEnd"/>
      <w:r w:rsidRPr="009C29F9">
        <w:t xml:space="preserve"> </w:t>
      </w:r>
      <w:proofErr w:type="spellStart"/>
      <w:r w:rsidRPr="009C29F9">
        <w:t>hai</w:t>
      </w:r>
      <w:proofErr w:type="spellEnd"/>
      <w:r w:rsidRPr="009C29F9">
        <w:t xml:space="preserve"> ngành hàng </w:t>
      </w:r>
      <w:proofErr w:type="spellStart"/>
      <w:r w:rsidRPr="009C29F9">
        <w:t>lúa</w:t>
      </w:r>
      <w:proofErr w:type="spellEnd"/>
      <w:r w:rsidRPr="009C29F9">
        <w:t xml:space="preserve"> gạo và cà phê ở </w:t>
      </w:r>
      <w:proofErr w:type="spellStart"/>
      <w:r w:rsidRPr="009C29F9">
        <w:t>hai</w:t>
      </w:r>
      <w:proofErr w:type="spellEnd"/>
      <w:r w:rsidRPr="009C29F9">
        <w:t xml:space="preserve"> vùng sản xuất hàng hóa chủ lực của Việt Nam là vùng Đồng bằng </w:t>
      </w:r>
      <w:proofErr w:type="spellStart"/>
      <w:r w:rsidRPr="009C29F9">
        <w:t>sông</w:t>
      </w:r>
      <w:proofErr w:type="spellEnd"/>
      <w:r w:rsidRPr="009C29F9">
        <w:t xml:space="preserve"> </w:t>
      </w:r>
      <w:proofErr w:type="spellStart"/>
      <w:r w:rsidRPr="009C29F9">
        <w:t>Cửu</w:t>
      </w:r>
      <w:proofErr w:type="spellEnd"/>
      <w:r w:rsidRPr="009C29F9">
        <w:t xml:space="preserve"> Long (ĐBSCL) và Tây Nguyên. </w:t>
      </w:r>
    </w:p>
    <w:p w14:paraId="60DB3B80" w14:textId="18B510A7" w:rsidR="000E4FC2" w:rsidRPr="0069368D" w:rsidRDefault="000E4FC2" w:rsidP="00BD4E66">
      <w:pPr>
        <w:widowControl w:val="0"/>
        <w:spacing w:before="120"/>
        <w:rPr>
          <w:szCs w:val="24"/>
        </w:rPr>
      </w:pPr>
      <w:bookmarkStart w:id="5" w:name="_Toc501701510"/>
      <w:bookmarkStart w:id="6" w:name="_Toc29827438"/>
      <w:r w:rsidRPr="0069368D">
        <w:rPr>
          <w:szCs w:val="24"/>
        </w:rPr>
        <w:t xml:space="preserve">Xét riêng đối với ngành </w:t>
      </w:r>
      <w:proofErr w:type="spellStart"/>
      <w:r w:rsidRPr="0069368D">
        <w:rPr>
          <w:szCs w:val="24"/>
        </w:rPr>
        <w:t>lúa</w:t>
      </w:r>
      <w:proofErr w:type="spellEnd"/>
      <w:r w:rsidRPr="0069368D">
        <w:rPr>
          <w:szCs w:val="24"/>
        </w:rPr>
        <w:t xml:space="preserve"> gạo, đây là một trong những ngành hàng nông sản quan trọng hàng đầu của Việt Nam. </w:t>
      </w:r>
      <w:r>
        <w:rPr>
          <w:szCs w:val="24"/>
        </w:rPr>
        <w:t xml:space="preserve">Năm 2019, </w:t>
      </w:r>
      <w:r w:rsidRPr="0069368D">
        <w:rPr>
          <w:szCs w:val="24"/>
        </w:rPr>
        <w:t>xuất khẩu gạo đạt 6,</w:t>
      </w:r>
      <w:r w:rsidR="00BD23E3">
        <w:rPr>
          <w:szCs w:val="24"/>
        </w:rPr>
        <w:t>37</w:t>
      </w:r>
      <w:r w:rsidRPr="0069368D">
        <w:rPr>
          <w:szCs w:val="24"/>
        </w:rPr>
        <w:t xml:space="preserve"> </w:t>
      </w:r>
      <w:proofErr w:type="spellStart"/>
      <w:r w:rsidRPr="0069368D">
        <w:rPr>
          <w:szCs w:val="24"/>
        </w:rPr>
        <w:t>triệu</w:t>
      </w:r>
      <w:proofErr w:type="spellEnd"/>
      <w:r w:rsidRPr="0069368D">
        <w:rPr>
          <w:szCs w:val="24"/>
        </w:rPr>
        <w:t xml:space="preserve"> </w:t>
      </w:r>
      <w:proofErr w:type="spellStart"/>
      <w:r w:rsidRPr="0069368D">
        <w:rPr>
          <w:szCs w:val="24"/>
        </w:rPr>
        <w:t>tấn</w:t>
      </w:r>
      <w:proofErr w:type="spellEnd"/>
      <w:r w:rsidRPr="0069368D">
        <w:rPr>
          <w:szCs w:val="24"/>
        </w:rPr>
        <w:t>, trị giá 2,8</w:t>
      </w:r>
      <w:r w:rsidR="00BD23E3">
        <w:rPr>
          <w:szCs w:val="24"/>
        </w:rPr>
        <w:t>1</w:t>
      </w:r>
      <w:r w:rsidRPr="0069368D">
        <w:rPr>
          <w:szCs w:val="24"/>
        </w:rPr>
        <w:t xml:space="preserve"> tỷ </w:t>
      </w:r>
      <w:proofErr w:type="spellStart"/>
      <w:r w:rsidRPr="0069368D">
        <w:rPr>
          <w:szCs w:val="24"/>
        </w:rPr>
        <w:t>chiếm</w:t>
      </w:r>
      <w:proofErr w:type="spellEnd"/>
      <w:r w:rsidRPr="0069368D">
        <w:rPr>
          <w:szCs w:val="24"/>
        </w:rPr>
        <w:t xml:space="preserve"> 1 </w:t>
      </w:r>
      <w:r w:rsidR="00BD23E3">
        <w:rPr>
          <w:szCs w:val="24"/>
        </w:rPr>
        <w:t>6,8</w:t>
      </w:r>
      <w:r w:rsidRPr="0069368D">
        <w:rPr>
          <w:szCs w:val="24"/>
        </w:rPr>
        <w:t xml:space="preserve">% </w:t>
      </w:r>
      <w:proofErr w:type="spellStart"/>
      <w:r w:rsidRPr="0069368D">
        <w:rPr>
          <w:szCs w:val="24"/>
        </w:rPr>
        <w:t>kim</w:t>
      </w:r>
      <w:proofErr w:type="spellEnd"/>
      <w:r w:rsidRPr="0069368D">
        <w:rPr>
          <w:szCs w:val="24"/>
        </w:rPr>
        <w:t xml:space="preserve"> </w:t>
      </w:r>
      <w:proofErr w:type="spellStart"/>
      <w:r w:rsidRPr="0069368D">
        <w:rPr>
          <w:szCs w:val="24"/>
        </w:rPr>
        <w:t>ngạch</w:t>
      </w:r>
      <w:proofErr w:type="spellEnd"/>
      <w:r w:rsidRPr="0069368D">
        <w:rPr>
          <w:szCs w:val="24"/>
        </w:rPr>
        <w:t xml:space="preserve"> xuất khẩu nông lâm </w:t>
      </w:r>
      <w:proofErr w:type="spellStart"/>
      <w:r w:rsidRPr="0069368D">
        <w:rPr>
          <w:szCs w:val="24"/>
        </w:rPr>
        <w:t>thủy</w:t>
      </w:r>
      <w:proofErr w:type="spellEnd"/>
      <w:r w:rsidRPr="0069368D">
        <w:rPr>
          <w:szCs w:val="24"/>
        </w:rPr>
        <w:t xml:space="preserve"> sản (NLTS). Vị thế ngành </w:t>
      </w:r>
      <w:proofErr w:type="spellStart"/>
      <w:r w:rsidRPr="0069368D">
        <w:rPr>
          <w:szCs w:val="24"/>
        </w:rPr>
        <w:t>lúa</w:t>
      </w:r>
      <w:proofErr w:type="spellEnd"/>
      <w:r w:rsidRPr="0069368D">
        <w:rPr>
          <w:szCs w:val="24"/>
        </w:rPr>
        <w:t xml:space="preserve"> gạo của Việt Nam cũng rất </w:t>
      </w:r>
      <w:proofErr w:type="spellStart"/>
      <w:r w:rsidRPr="0069368D">
        <w:rPr>
          <w:szCs w:val="24"/>
        </w:rPr>
        <w:t>cao</w:t>
      </w:r>
      <w:proofErr w:type="spellEnd"/>
      <w:r w:rsidRPr="0069368D">
        <w:rPr>
          <w:szCs w:val="24"/>
        </w:rPr>
        <w:t xml:space="preserve">, luôn đứng trong top 3 quốc gia xuất khẩu gạo lớn nhất thế giới, cùng với Thái Lan và Ấn Độ trong nhiều năm qua. Không những vậy, </w:t>
      </w:r>
      <w:proofErr w:type="spellStart"/>
      <w:r w:rsidRPr="0069368D">
        <w:rPr>
          <w:szCs w:val="24"/>
        </w:rPr>
        <w:t>lúa</w:t>
      </w:r>
      <w:proofErr w:type="spellEnd"/>
      <w:r w:rsidRPr="0069368D">
        <w:rPr>
          <w:szCs w:val="24"/>
        </w:rPr>
        <w:t xml:space="preserve"> gạo còn là mặt hàng rất quan trọng đối với sinh kế </w:t>
      </w:r>
      <w:proofErr w:type="spellStart"/>
      <w:r w:rsidRPr="0069368D">
        <w:rPr>
          <w:szCs w:val="24"/>
        </w:rPr>
        <w:t>cho</w:t>
      </w:r>
      <w:proofErr w:type="spellEnd"/>
      <w:r w:rsidRPr="0069368D">
        <w:rPr>
          <w:szCs w:val="24"/>
        </w:rPr>
        <w:t xml:space="preserve"> trên 9,3 </w:t>
      </w:r>
      <w:proofErr w:type="spellStart"/>
      <w:r w:rsidRPr="0069368D">
        <w:rPr>
          <w:szCs w:val="24"/>
        </w:rPr>
        <w:t>triệu</w:t>
      </w:r>
      <w:proofErr w:type="spellEnd"/>
      <w:r w:rsidRPr="0069368D">
        <w:rPr>
          <w:szCs w:val="24"/>
        </w:rPr>
        <w:t xml:space="preserve"> hộ nông dân và là mặt hàng nông sản chiến lược của quốc gia trong đảm bảo ANLT. Chính vì thế, trong những năm vừa qua chính sách nhà nước cũng đã ưu tiên đầu tư rất nhiều </w:t>
      </w:r>
      <w:proofErr w:type="spellStart"/>
      <w:r w:rsidRPr="0069368D">
        <w:rPr>
          <w:szCs w:val="24"/>
        </w:rPr>
        <w:t>cho</w:t>
      </w:r>
      <w:proofErr w:type="spellEnd"/>
      <w:r w:rsidRPr="0069368D">
        <w:rPr>
          <w:szCs w:val="24"/>
        </w:rPr>
        <w:t xml:space="preserve"> sự phát triển của mặt hàng này.</w:t>
      </w:r>
    </w:p>
    <w:p w14:paraId="55868F2A" w14:textId="77777777" w:rsidR="000E4FC2" w:rsidRPr="0069368D" w:rsidRDefault="000E4FC2" w:rsidP="00BD4E66">
      <w:pPr>
        <w:pStyle w:val="NormalWeb"/>
        <w:widowControl w:val="0"/>
        <w:spacing w:before="120" w:beforeAutospacing="0" w:after="120" w:afterAutospacing="0" w:line="312" w:lineRule="auto"/>
        <w:rPr>
          <w:rFonts w:eastAsiaTheme="minorEastAsia"/>
          <w:b/>
          <w:sz w:val="26"/>
        </w:rPr>
      </w:pPr>
      <w:r w:rsidRPr="0069368D">
        <w:rPr>
          <w:rFonts w:eastAsiaTheme="minorEastAsia"/>
          <w:sz w:val="26"/>
        </w:rPr>
        <w:t xml:space="preserve">Mặc dù vậy, ngành hàng </w:t>
      </w:r>
      <w:proofErr w:type="spellStart"/>
      <w:r w:rsidRPr="0069368D">
        <w:rPr>
          <w:rFonts w:eastAsiaTheme="minorEastAsia"/>
          <w:sz w:val="26"/>
        </w:rPr>
        <w:t>lúa</w:t>
      </w:r>
      <w:proofErr w:type="spellEnd"/>
      <w:r w:rsidRPr="0069368D">
        <w:rPr>
          <w:rFonts w:eastAsiaTheme="minorEastAsia"/>
          <w:sz w:val="26"/>
        </w:rPr>
        <w:t xml:space="preserve"> gạo vẫn còn rất nhiều hạn chế, trong </w:t>
      </w:r>
      <w:proofErr w:type="spellStart"/>
      <w:r w:rsidRPr="0069368D">
        <w:rPr>
          <w:rFonts w:eastAsiaTheme="minorEastAsia"/>
          <w:sz w:val="26"/>
        </w:rPr>
        <w:t>hầu</w:t>
      </w:r>
      <w:proofErr w:type="spellEnd"/>
      <w:r w:rsidRPr="0069368D">
        <w:rPr>
          <w:rFonts w:eastAsiaTheme="minorEastAsia"/>
          <w:sz w:val="26"/>
        </w:rPr>
        <w:t xml:space="preserve"> hết các </w:t>
      </w:r>
      <w:proofErr w:type="spellStart"/>
      <w:r w:rsidRPr="0069368D">
        <w:rPr>
          <w:rFonts w:eastAsiaTheme="minorEastAsia"/>
          <w:sz w:val="26"/>
        </w:rPr>
        <w:t>khâu</w:t>
      </w:r>
      <w:proofErr w:type="spellEnd"/>
      <w:r w:rsidRPr="0069368D">
        <w:rPr>
          <w:rFonts w:eastAsiaTheme="minorEastAsia"/>
          <w:sz w:val="26"/>
        </w:rPr>
        <w:t xml:space="preserve"> của </w:t>
      </w:r>
      <w:proofErr w:type="spellStart"/>
      <w:r w:rsidRPr="0069368D">
        <w:rPr>
          <w:rFonts w:eastAsiaTheme="minorEastAsia"/>
          <w:sz w:val="26"/>
        </w:rPr>
        <w:t>chuỗi</w:t>
      </w:r>
      <w:proofErr w:type="spellEnd"/>
      <w:r w:rsidRPr="0069368D">
        <w:rPr>
          <w:rFonts w:eastAsiaTheme="minorEastAsia"/>
          <w:sz w:val="26"/>
        </w:rPr>
        <w:t xml:space="preserve"> giá trị. Những hạn chế này đã và đang làm </w:t>
      </w:r>
      <w:proofErr w:type="spellStart"/>
      <w:r w:rsidRPr="0069368D">
        <w:rPr>
          <w:rFonts w:eastAsiaTheme="minorEastAsia"/>
          <w:sz w:val="26"/>
        </w:rPr>
        <w:t>cho</w:t>
      </w:r>
      <w:proofErr w:type="spellEnd"/>
      <w:r w:rsidRPr="0069368D">
        <w:rPr>
          <w:rFonts w:eastAsiaTheme="minorEastAsia"/>
          <w:sz w:val="26"/>
        </w:rPr>
        <w:t xml:space="preserve"> </w:t>
      </w:r>
      <w:proofErr w:type="spellStart"/>
      <w:r w:rsidRPr="0069368D">
        <w:rPr>
          <w:rFonts w:eastAsiaTheme="minorEastAsia"/>
          <w:sz w:val="26"/>
        </w:rPr>
        <w:t>hai</w:t>
      </w:r>
      <w:proofErr w:type="spellEnd"/>
      <w:r w:rsidRPr="0069368D">
        <w:rPr>
          <w:rFonts w:eastAsiaTheme="minorEastAsia"/>
          <w:sz w:val="26"/>
        </w:rPr>
        <w:t xml:space="preserve"> ngành hàng này phát triển không </w:t>
      </w:r>
      <w:proofErr w:type="spellStart"/>
      <w:r w:rsidRPr="0069368D">
        <w:rPr>
          <w:rFonts w:eastAsiaTheme="minorEastAsia"/>
          <w:sz w:val="26"/>
        </w:rPr>
        <w:t>bền</w:t>
      </w:r>
      <w:proofErr w:type="spellEnd"/>
      <w:r w:rsidRPr="0069368D">
        <w:rPr>
          <w:rFonts w:eastAsiaTheme="minorEastAsia"/>
          <w:sz w:val="26"/>
        </w:rPr>
        <w:t xml:space="preserve"> </w:t>
      </w:r>
      <w:proofErr w:type="spellStart"/>
      <w:r w:rsidRPr="0069368D">
        <w:rPr>
          <w:rFonts w:eastAsiaTheme="minorEastAsia"/>
          <w:sz w:val="26"/>
        </w:rPr>
        <w:t>vững</w:t>
      </w:r>
      <w:proofErr w:type="spellEnd"/>
      <w:r w:rsidRPr="0069368D">
        <w:rPr>
          <w:rFonts w:eastAsiaTheme="minorEastAsia"/>
          <w:b/>
          <w:sz w:val="26"/>
        </w:rPr>
        <w:t xml:space="preserve">: </w:t>
      </w:r>
    </w:p>
    <w:p w14:paraId="262F2D27" w14:textId="77777777" w:rsidR="000E4FC2" w:rsidRPr="0069368D" w:rsidRDefault="000E4FC2" w:rsidP="00BD4E66">
      <w:pPr>
        <w:pStyle w:val="NormalWeb"/>
        <w:widowControl w:val="0"/>
        <w:spacing w:before="120" w:beforeAutospacing="0" w:after="120" w:afterAutospacing="0" w:line="312" w:lineRule="auto"/>
        <w:rPr>
          <w:rFonts w:eastAsiaTheme="minorEastAsia"/>
          <w:sz w:val="26"/>
        </w:rPr>
      </w:pPr>
      <w:r w:rsidRPr="0069368D">
        <w:rPr>
          <w:rFonts w:eastAsiaTheme="minorEastAsia"/>
          <w:b/>
          <w:i/>
          <w:iCs/>
          <w:sz w:val="26"/>
        </w:rPr>
        <w:t>- Thứ nhất</w:t>
      </w:r>
      <w:r w:rsidRPr="0069368D">
        <w:rPr>
          <w:rFonts w:eastAsiaTheme="minorEastAsia"/>
          <w:i/>
          <w:iCs/>
          <w:sz w:val="26"/>
        </w:rPr>
        <w:t>,</w:t>
      </w:r>
      <w:r w:rsidRPr="0069368D">
        <w:rPr>
          <w:rFonts w:eastAsiaTheme="minorEastAsia"/>
          <w:sz w:val="26"/>
        </w:rPr>
        <w:t xml:space="preserve"> đối với </w:t>
      </w:r>
      <w:proofErr w:type="spellStart"/>
      <w:r w:rsidRPr="0069368D">
        <w:rPr>
          <w:rFonts w:eastAsiaTheme="minorEastAsia"/>
          <w:sz w:val="26"/>
        </w:rPr>
        <w:t>khâu</w:t>
      </w:r>
      <w:proofErr w:type="spellEnd"/>
      <w:r w:rsidRPr="0069368D">
        <w:rPr>
          <w:rFonts w:eastAsiaTheme="minorEastAsia"/>
          <w:sz w:val="26"/>
        </w:rPr>
        <w:t xml:space="preserve"> sản xuất, quy mô sản xuất hộ nông dân còn nhỏ lẻ, trong khi các hình thứ tổ chức liên kết nông dân như tổ hợp tác, hợp tác xã… chưa được quan tâm phát triển. Sản xuất còn dựa </w:t>
      </w:r>
      <w:proofErr w:type="spellStart"/>
      <w:r w:rsidRPr="0069368D">
        <w:rPr>
          <w:rFonts w:eastAsiaTheme="minorEastAsia"/>
          <w:sz w:val="26"/>
        </w:rPr>
        <w:t>theo</w:t>
      </w:r>
      <w:proofErr w:type="spellEnd"/>
      <w:r w:rsidRPr="0069368D">
        <w:rPr>
          <w:rFonts w:eastAsiaTheme="minorEastAsia"/>
          <w:sz w:val="26"/>
        </w:rPr>
        <w:t xml:space="preserve"> kinh nghiệm, thiếu thông tin khoa học kỹ </w:t>
      </w:r>
      <w:proofErr w:type="spellStart"/>
      <w:r w:rsidRPr="0069368D">
        <w:rPr>
          <w:rFonts w:eastAsiaTheme="minorEastAsia"/>
          <w:sz w:val="26"/>
        </w:rPr>
        <w:t>thuât</w:t>
      </w:r>
      <w:proofErr w:type="spellEnd"/>
      <w:r w:rsidRPr="0069368D">
        <w:rPr>
          <w:rFonts w:eastAsiaTheme="minorEastAsia"/>
          <w:sz w:val="26"/>
        </w:rPr>
        <w:t xml:space="preserve"> và thị </w:t>
      </w:r>
      <w:proofErr w:type="gramStart"/>
      <w:r w:rsidRPr="0069368D">
        <w:rPr>
          <w:rFonts w:eastAsiaTheme="minorEastAsia"/>
          <w:sz w:val="26"/>
        </w:rPr>
        <w:t>trường;</w:t>
      </w:r>
      <w:proofErr w:type="gramEnd"/>
      <w:r w:rsidRPr="0069368D">
        <w:rPr>
          <w:rFonts w:eastAsiaTheme="minorEastAsia"/>
          <w:sz w:val="26"/>
        </w:rPr>
        <w:t xml:space="preserve"> </w:t>
      </w:r>
    </w:p>
    <w:p w14:paraId="7AE40469" w14:textId="77777777" w:rsidR="000E4FC2" w:rsidRPr="0069368D" w:rsidRDefault="000E4FC2" w:rsidP="00BD4E66">
      <w:pPr>
        <w:pStyle w:val="NormalWeb"/>
        <w:widowControl w:val="0"/>
        <w:spacing w:before="120" w:beforeAutospacing="0" w:after="120" w:afterAutospacing="0" w:line="312" w:lineRule="auto"/>
        <w:rPr>
          <w:rFonts w:eastAsiaTheme="minorEastAsia"/>
          <w:sz w:val="26"/>
        </w:rPr>
      </w:pPr>
      <w:r w:rsidRPr="0069368D">
        <w:rPr>
          <w:rFonts w:eastAsiaTheme="minorEastAsia"/>
          <w:sz w:val="26"/>
        </w:rPr>
        <w:lastRenderedPageBreak/>
        <w:t xml:space="preserve">- </w:t>
      </w:r>
      <w:r w:rsidRPr="0069368D">
        <w:rPr>
          <w:rFonts w:eastAsiaTheme="minorEastAsia"/>
          <w:b/>
          <w:i/>
          <w:iCs/>
          <w:sz w:val="26"/>
        </w:rPr>
        <w:t xml:space="preserve">Thứ </w:t>
      </w:r>
      <w:proofErr w:type="spellStart"/>
      <w:r w:rsidRPr="0069368D">
        <w:rPr>
          <w:rFonts w:eastAsiaTheme="minorEastAsia"/>
          <w:b/>
          <w:i/>
          <w:iCs/>
          <w:sz w:val="26"/>
        </w:rPr>
        <w:t>hai</w:t>
      </w:r>
      <w:proofErr w:type="spellEnd"/>
      <w:r w:rsidRPr="0069368D">
        <w:rPr>
          <w:rFonts w:eastAsiaTheme="minorEastAsia"/>
          <w:sz w:val="26"/>
        </w:rPr>
        <w:t xml:space="preserve">, đối với </w:t>
      </w:r>
      <w:proofErr w:type="spellStart"/>
      <w:r w:rsidRPr="0069368D">
        <w:rPr>
          <w:rFonts w:eastAsiaTheme="minorEastAsia"/>
          <w:sz w:val="26"/>
        </w:rPr>
        <w:t>khâu</w:t>
      </w:r>
      <w:proofErr w:type="spellEnd"/>
      <w:r w:rsidRPr="0069368D">
        <w:rPr>
          <w:rFonts w:eastAsiaTheme="minorEastAsia"/>
          <w:sz w:val="26"/>
        </w:rPr>
        <w:t xml:space="preserve"> sau </w:t>
      </w:r>
      <w:proofErr w:type="spellStart"/>
      <w:r w:rsidRPr="0069368D">
        <w:rPr>
          <w:rFonts w:eastAsiaTheme="minorEastAsia"/>
          <w:sz w:val="26"/>
        </w:rPr>
        <w:t>thu</w:t>
      </w:r>
      <w:proofErr w:type="spellEnd"/>
      <w:r w:rsidRPr="0069368D">
        <w:rPr>
          <w:rFonts w:eastAsiaTheme="minorEastAsia"/>
          <w:sz w:val="26"/>
        </w:rPr>
        <w:t xml:space="preserve"> hoạch, chế biến, còn thiếu hệ thống </w:t>
      </w:r>
      <w:proofErr w:type="spellStart"/>
      <w:r w:rsidRPr="0069368D">
        <w:rPr>
          <w:rFonts w:eastAsiaTheme="minorEastAsia"/>
          <w:sz w:val="26"/>
        </w:rPr>
        <w:t>sấy</w:t>
      </w:r>
      <w:proofErr w:type="spellEnd"/>
      <w:r w:rsidRPr="0069368D">
        <w:rPr>
          <w:rFonts w:eastAsiaTheme="minorEastAsia"/>
          <w:sz w:val="26"/>
        </w:rPr>
        <w:t xml:space="preserve">, </w:t>
      </w:r>
      <w:proofErr w:type="spellStart"/>
      <w:r w:rsidRPr="0069368D">
        <w:rPr>
          <w:rFonts w:eastAsiaTheme="minorEastAsia"/>
          <w:sz w:val="26"/>
        </w:rPr>
        <w:t>gây</w:t>
      </w:r>
      <w:proofErr w:type="spellEnd"/>
      <w:r w:rsidRPr="0069368D">
        <w:rPr>
          <w:rFonts w:eastAsiaTheme="minorEastAsia"/>
          <w:sz w:val="26"/>
        </w:rPr>
        <w:t xml:space="preserve"> </w:t>
      </w:r>
      <w:proofErr w:type="spellStart"/>
      <w:r w:rsidRPr="0069368D">
        <w:rPr>
          <w:rFonts w:eastAsiaTheme="minorEastAsia"/>
          <w:sz w:val="26"/>
        </w:rPr>
        <w:t>thất</w:t>
      </w:r>
      <w:proofErr w:type="spellEnd"/>
      <w:r w:rsidRPr="0069368D">
        <w:rPr>
          <w:rFonts w:eastAsiaTheme="minorEastAsia"/>
          <w:sz w:val="26"/>
        </w:rPr>
        <w:t xml:space="preserve"> </w:t>
      </w:r>
      <w:proofErr w:type="spellStart"/>
      <w:r w:rsidRPr="0069368D">
        <w:rPr>
          <w:rFonts w:eastAsiaTheme="minorEastAsia"/>
          <w:sz w:val="26"/>
        </w:rPr>
        <w:t>thoát</w:t>
      </w:r>
      <w:proofErr w:type="spellEnd"/>
      <w:r w:rsidRPr="0069368D">
        <w:rPr>
          <w:rFonts w:eastAsiaTheme="minorEastAsia"/>
          <w:sz w:val="26"/>
        </w:rPr>
        <w:t xml:space="preserve"> và giảm chất lượng gạo xuất khẩu. Chế biến sâu, đa dạng hóa các loại gạo và sản phẩm chế biến từ gạo còn hạn chế, chưa chú trọng sử dụng các sản phẩm phụ như </w:t>
      </w:r>
      <w:proofErr w:type="spellStart"/>
      <w:r w:rsidRPr="0069368D">
        <w:rPr>
          <w:rFonts w:eastAsiaTheme="minorEastAsia"/>
          <w:sz w:val="26"/>
        </w:rPr>
        <w:t>trấu</w:t>
      </w:r>
      <w:proofErr w:type="spellEnd"/>
      <w:r w:rsidRPr="0069368D">
        <w:rPr>
          <w:rFonts w:eastAsiaTheme="minorEastAsia"/>
          <w:sz w:val="26"/>
        </w:rPr>
        <w:t xml:space="preserve">, </w:t>
      </w:r>
      <w:proofErr w:type="spellStart"/>
      <w:proofErr w:type="gramStart"/>
      <w:r w:rsidRPr="0069368D">
        <w:rPr>
          <w:rFonts w:eastAsiaTheme="minorEastAsia"/>
          <w:sz w:val="26"/>
        </w:rPr>
        <w:t>cám</w:t>
      </w:r>
      <w:proofErr w:type="spellEnd"/>
      <w:r w:rsidRPr="0069368D">
        <w:rPr>
          <w:rFonts w:eastAsiaTheme="minorEastAsia"/>
          <w:sz w:val="26"/>
        </w:rPr>
        <w:t>;</w:t>
      </w:r>
      <w:proofErr w:type="gramEnd"/>
      <w:r w:rsidRPr="0069368D">
        <w:rPr>
          <w:rFonts w:eastAsiaTheme="minorEastAsia"/>
          <w:sz w:val="26"/>
        </w:rPr>
        <w:t xml:space="preserve"> </w:t>
      </w:r>
    </w:p>
    <w:p w14:paraId="188A28C8" w14:textId="77777777" w:rsidR="000E4FC2" w:rsidRPr="0069368D" w:rsidRDefault="000E4FC2" w:rsidP="00BD4E66">
      <w:pPr>
        <w:pStyle w:val="NormalWeb"/>
        <w:widowControl w:val="0"/>
        <w:spacing w:before="120" w:beforeAutospacing="0" w:after="120" w:afterAutospacing="0" w:line="312" w:lineRule="auto"/>
        <w:rPr>
          <w:rFonts w:eastAsiaTheme="minorEastAsia"/>
          <w:sz w:val="26"/>
        </w:rPr>
      </w:pPr>
      <w:r w:rsidRPr="0069368D">
        <w:rPr>
          <w:rFonts w:eastAsiaTheme="minorEastAsia"/>
          <w:sz w:val="26"/>
        </w:rPr>
        <w:t xml:space="preserve">- </w:t>
      </w:r>
      <w:r w:rsidRPr="0069368D">
        <w:rPr>
          <w:rFonts w:eastAsiaTheme="minorEastAsia"/>
          <w:b/>
          <w:i/>
          <w:iCs/>
          <w:sz w:val="26"/>
        </w:rPr>
        <w:t xml:space="preserve">Thứ </w:t>
      </w:r>
      <w:proofErr w:type="spellStart"/>
      <w:r w:rsidRPr="0069368D">
        <w:rPr>
          <w:rFonts w:eastAsiaTheme="minorEastAsia"/>
          <w:b/>
          <w:i/>
          <w:iCs/>
          <w:sz w:val="26"/>
        </w:rPr>
        <w:t>ba</w:t>
      </w:r>
      <w:proofErr w:type="spellEnd"/>
      <w:r w:rsidRPr="0069368D">
        <w:rPr>
          <w:rFonts w:eastAsiaTheme="minorEastAsia"/>
          <w:b/>
          <w:i/>
          <w:iCs/>
          <w:sz w:val="26"/>
        </w:rPr>
        <w:t>,</w:t>
      </w:r>
      <w:r w:rsidRPr="0069368D">
        <w:rPr>
          <w:rFonts w:eastAsiaTheme="minorEastAsia"/>
          <w:sz w:val="26"/>
        </w:rPr>
        <w:t xml:space="preserve"> đối với </w:t>
      </w:r>
      <w:proofErr w:type="spellStart"/>
      <w:r w:rsidRPr="0069368D">
        <w:rPr>
          <w:rFonts w:eastAsiaTheme="minorEastAsia"/>
          <w:sz w:val="26"/>
        </w:rPr>
        <w:t>khâu</w:t>
      </w:r>
      <w:proofErr w:type="spellEnd"/>
      <w:r w:rsidRPr="0069368D">
        <w:rPr>
          <w:rFonts w:eastAsiaTheme="minorEastAsia"/>
          <w:sz w:val="26"/>
        </w:rPr>
        <w:t xml:space="preserve"> thị trường, xúc tiến thương </w:t>
      </w:r>
      <w:proofErr w:type="spellStart"/>
      <w:r w:rsidRPr="0069368D">
        <w:rPr>
          <w:rFonts w:eastAsiaTheme="minorEastAsia"/>
          <w:sz w:val="26"/>
        </w:rPr>
        <w:t>mại</w:t>
      </w:r>
      <w:proofErr w:type="spellEnd"/>
      <w:r w:rsidRPr="0069368D">
        <w:rPr>
          <w:rFonts w:eastAsiaTheme="minorEastAsia"/>
          <w:sz w:val="26"/>
        </w:rPr>
        <w:t xml:space="preserve">, công tác xúc tiến thương </w:t>
      </w:r>
      <w:proofErr w:type="spellStart"/>
      <w:r w:rsidRPr="0069368D">
        <w:rPr>
          <w:rFonts w:eastAsiaTheme="minorEastAsia"/>
          <w:sz w:val="26"/>
        </w:rPr>
        <w:t>mại</w:t>
      </w:r>
      <w:proofErr w:type="spellEnd"/>
      <w:r w:rsidRPr="0069368D">
        <w:rPr>
          <w:rFonts w:eastAsiaTheme="minorEastAsia"/>
          <w:sz w:val="26"/>
        </w:rPr>
        <w:t xml:space="preserve"> chưa được đầu tư tương </w:t>
      </w:r>
      <w:proofErr w:type="spellStart"/>
      <w:r w:rsidRPr="0069368D">
        <w:rPr>
          <w:rFonts w:eastAsiaTheme="minorEastAsia"/>
          <w:sz w:val="26"/>
        </w:rPr>
        <w:t>xứng</w:t>
      </w:r>
      <w:proofErr w:type="spellEnd"/>
      <w:r w:rsidRPr="0069368D">
        <w:rPr>
          <w:rFonts w:eastAsiaTheme="minorEastAsia"/>
          <w:sz w:val="26"/>
        </w:rPr>
        <w:t xml:space="preserve"> với vị trí của ngành hàng và yêu cầu </w:t>
      </w:r>
      <w:proofErr w:type="spellStart"/>
      <w:r w:rsidRPr="0069368D">
        <w:rPr>
          <w:rFonts w:eastAsiaTheme="minorEastAsia"/>
          <w:sz w:val="26"/>
        </w:rPr>
        <w:t>quảng</w:t>
      </w:r>
      <w:proofErr w:type="spellEnd"/>
      <w:r w:rsidRPr="0069368D">
        <w:rPr>
          <w:rFonts w:eastAsiaTheme="minorEastAsia"/>
          <w:sz w:val="26"/>
        </w:rPr>
        <w:t xml:space="preserve"> </w:t>
      </w:r>
      <w:proofErr w:type="spellStart"/>
      <w:r w:rsidRPr="0069368D">
        <w:rPr>
          <w:rFonts w:eastAsiaTheme="minorEastAsia"/>
          <w:sz w:val="26"/>
        </w:rPr>
        <w:t>bá</w:t>
      </w:r>
      <w:proofErr w:type="spellEnd"/>
      <w:r w:rsidRPr="0069368D">
        <w:rPr>
          <w:rFonts w:eastAsiaTheme="minorEastAsia"/>
          <w:sz w:val="26"/>
        </w:rPr>
        <w:t xml:space="preserve"> sản phẩm, phát triển thị trường trong điều kiện cạnh tranh giữa các nước xuất khẩu trên thị trường thế giới ngày càng trở nên gay </w:t>
      </w:r>
      <w:proofErr w:type="spellStart"/>
      <w:r w:rsidRPr="0069368D">
        <w:rPr>
          <w:rFonts w:eastAsiaTheme="minorEastAsia"/>
          <w:sz w:val="26"/>
        </w:rPr>
        <w:t>gắt</w:t>
      </w:r>
      <w:proofErr w:type="spellEnd"/>
      <w:r w:rsidRPr="0069368D">
        <w:rPr>
          <w:rFonts w:eastAsiaTheme="minorEastAsia"/>
          <w:sz w:val="26"/>
        </w:rPr>
        <w:t xml:space="preserve">. Gạo Việt Nam chưa có thương hiệu trên thị trường quốc tế, đặc biệt là thị trường gạo chất lượng </w:t>
      </w:r>
      <w:proofErr w:type="spellStart"/>
      <w:r w:rsidRPr="0069368D">
        <w:rPr>
          <w:rFonts w:eastAsiaTheme="minorEastAsia"/>
          <w:sz w:val="26"/>
        </w:rPr>
        <w:t>cao</w:t>
      </w:r>
      <w:proofErr w:type="spellEnd"/>
      <w:r w:rsidRPr="0069368D">
        <w:rPr>
          <w:rFonts w:eastAsiaTheme="minorEastAsia"/>
          <w:sz w:val="26"/>
        </w:rPr>
        <w:t xml:space="preserve">, khả năng cạnh tranh còn thấp, giá bán chưa </w:t>
      </w:r>
      <w:proofErr w:type="spellStart"/>
      <w:r w:rsidRPr="0069368D">
        <w:rPr>
          <w:rFonts w:eastAsiaTheme="minorEastAsia"/>
          <w:sz w:val="26"/>
        </w:rPr>
        <w:t>cao</w:t>
      </w:r>
      <w:proofErr w:type="spellEnd"/>
      <w:r w:rsidRPr="0069368D">
        <w:rPr>
          <w:rFonts w:eastAsiaTheme="minorEastAsia"/>
          <w:sz w:val="26"/>
        </w:rPr>
        <w:t xml:space="preserve">. </w:t>
      </w:r>
    </w:p>
    <w:p w14:paraId="074B4538" w14:textId="77777777" w:rsidR="000E4FC2" w:rsidRPr="0069368D" w:rsidRDefault="000E4FC2" w:rsidP="00BD4E66">
      <w:pPr>
        <w:pStyle w:val="NormalWeb"/>
        <w:widowControl w:val="0"/>
        <w:spacing w:before="120" w:beforeAutospacing="0" w:after="120" w:afterAutospacing="0" w:line="312" w:lineRule="auto"/>
        <w:rPr>
          <w:rFonts w:eastAsiaTheme="minorEastAsia"/>
          <w:sz w:val="26"/>
        </w:rPr>
      </w:pPr>
      <w:r w:rsidRPr="0069368D">
        <w:rPr>
          <w:rFonts w:eastAsiaTheme="minorEastAsia"/>
          <w:sz w:val="26"/>
        </w:rPr>
        <w:t xml:space="preserve">- </w:t>
      </w:r>
      <w:r w:rsidRPr="0069368D">
        <w:rPr>
          <w:rFonts w:eastAsiaTheme="minorEastAsia"/>
          <w:b/>
          <w:i/>
          <w:iCs/>
          <w:sz w:val="26"/>
        </w:rPr>
        <w:t>Thứ tư</w:t>
      </w:r>
      <w:r w:rsidRPr="0069368D">
        <w:rPr>
          <w:rFonts w:eastAsiaTheme="minorEastAsia"/>
          <w:i/>
          <w:iCs/>
          <w:sz w:val="26"/>
        </w:rPr>
        <w:t>,</w:t>
      </w:r>
      <w:r w:rsidRPr="0069368D">
        <w:rPr>
          <w:rFonts w:eastAsiaTheme="minorEastAsia"/>
          <w:sz w:val="26"/>
        </w:rPr>
        <w:t xml:space="preserve"> cơ sở hạ tầng, </w:t>
      </w:r>
      <w:proofErr w:type="spellStart"/>
      <w:r w:rsidRPr="0069368D">
        <w:rPr>
          <w:rFonts w:eastAsiaTheme="minorEastAsia"/>
          <w:sz w:val="26"/>
        </w:rPr>
        <w:t>hậu</w:t>
      </w:r>
      <w:proofErr w:type="spellEnd"/>
      <w:r w:rsidRPr="0069368D">
        <w:rPr>
          <w:rFonts w:eastAsiaTheme="minorEastAsia"/>
          <w:sz w:val="26"/>
        </w:rPr>
        <w:t xml:space="preserve"> cần phục vụ ngành </w:t>
      </w:r>
      <w:proofErr w:type="spellStart"/>
      <w:r w:rsidRPr="0069368D">
        <w:rPr>
          <w:rFonts w:eastAsiaTheme="minorEastAsia"/>
          <w:sz w:val="26"/>
        </w:rPr>
        <w:t>lúa</w:t>
      </w:r>
      <w:proofErr w:type="spellEnd"/>
      <w:r w:rsidRPr="0069368D">
        <w:rPr>
          <w:rFonts w:eastAsiaTheme="minorEastAsia"/>
          <w:sz w:val="26"/>
        </w:rPr>
        <w:t xml:space="preserve"> gạo còn hạn chế. Hệ thống giao thông, </w:t>
      </w:r>
      <w:proofErr w:type="spellStart"/>
      <w:r w:rsidRPr="0069368D">
        <w:rPr>
          <w:rFonts w:eastAsiaTheme="minorEastAsia"/>
          <w:sz w:val="26"/>
        </w:rPr>
        <w:t>thủy</w:t>
      </w:r>
      <w:proofErr w:type="spellEnd"/>
      <w:r w:rsidRPr="0069368D">
        <w:rPr>
          <w:rFonts w:eastAsiaTheme="minorEastAsia"/>
          <w:sz w:val="26"/>
        </w:rPr>
        <w:t xml:space="preserve"> lợi, </w:t>
      </w:r>
      <w:proofErr w:type="spellStart"/>
      <w:r w:rsidRPr="0069368D">
        <w:rPr>
          <w:rFonts w:eastAsiaTheme="minorEastAsia"/>
          <w:sz w:val="26"/>
        </w:rPr>
        <w:t>tưới</w:t>
      </w:r>
      <w:proofErr w:type="spellEnd"/>
      <w:r w:rsidRPr="0069368D">
        <w:rPr>
          <w:rFonts w:eastAsiaTheme="minorEastAsia"/>
          <w:sz w:val="26"/>
        </w:rPr>
        <w:t xml:space="preserve"> tiêu… chưa được đầu tư hoàn thiện, chưa </w:t>
      </w:r>
      <w:proofErr w:type="spellStart"/>
      <w:r w:rsidRPr="0069368D">
        <w:rPr>
          <w:rFonts w:eastAsiaTheme="minorEastAsia"/>
          <w:sz w:val="26"/>
        </w:rPr>
        <w:t>đáp</w:t>
      </w:r>
      <w:proofErr w:type="spellEnd"/>
      <w:r w:rsidRPr="0069368D">
        <w:rPr>
          <w:rFonts w:eastAsiaTheme="minorEastAsia"/>
          <w:sz w:val="26"/>
        </w:rPr>
        <w:t xml:space="preserve"> ứng yêu cầu của sản xuất. </w:t>
      </w:r>
    </w:p>
    <w:p w14:paraId="6DAB3089" w14:textId="77777777" w:rsidR="000E4FC2" w:rsidRPr="0069368D" w:rsidRDefault="000E4FC2" w:rsidP="00BD4E66">
      <w:pPr>
        <w:pStyle w:val="NormalWeb"/>
        <w:widowControl w:val="0"/>
        <w:spacing w:before="120" w:beforeAutospacing="0" w:after="120" w:afterAutospacing="0" w:line="312" w:lineRule="auto"/>
        <w:rPr>
          <w:rFonts w:eastAsiaTheme="minorEastAsia"/>
          <w:sz w:val="26"/>
        </w:rPr>
      </w:pPr>
      <w:r w:rsidRPr="0069368D">
        <w:rPr>
          <w:rFonts w:eastAsiaTheme="minorEastAsia"/>
          <w:sz w:val="26"/>
        </w:rPr>
        <w:t xml:space="preserve">- </w:t>
      </w:r>
      <w:r w:rsidRPr="0069368D">
        <w:rPr>
          <w:rFonts w:eastAsiaTheme="minorEastAsia"/>
          <w:b/>
          <w:i/>
          <w:iCs/>
          <w:sz w:val="26"/>
        </w:rPr>
        <w:t>Thứ năm</w:t>
      </w:r>
      <w:r w:rsidRPr="0069368D">
        <w:rPr>
          <w:rFonts w:eastAsiaTheme="minorEastAsia"/>
          <w:sz w:val="26"/>
        </w:rPr>
        <w:t xml:space="preserve">, sự liên kết trong </w:t>
      </w:r>
      <w:proofErr w:type="spellStart"/>
      <w:r w:rsidRPr="0069368D">
        <w:rPr>
          <w:rFonts w:eastAsiaTheme="minorEastAsia"/>
          <w:sz w:val="26"/>
        </w:rPr>
        <w:t>chuỗi</w:t>
      </w:r>
      <w:proofErr w:type="spellEnd"/>
      <w:r w:rsidRPr="0069368D">
        <w:rPr>
          <w:rFonts w:eastAsiaTheme="minorEastAsia"/>
          <w:sz w:val="26"/>
        </w:rPr>
        <w:t xml:space="preserve"> sản xuất - </w:t>
      </w:r>
      <w:proofErr w:type="spellStart"/>
      <w:r w:rsidRPr="0069368D">
        <w:rPr>
          <w:rFonts w:eastAsiaTheme="minorEastAsia"/>
          <w:sz w:val="26"/>
        </w:rPr>
        <w:t>thu</w:t>
      </w:r>
      <w:proofErr w:type="spellEnd"/>
      <w:r w:rsidRPr="0069368D">
        <w:rPr>
          <w:rFonts w:eastAsiaTheme="minorEastAsia"/>
          <w:sz w:val="26"/>
        </w:rPr>
        <w:t xml:space="preserve"> mua – chế biến – tiêu </w:t>
      </w:r>
      <w:proofErr w:type="spellStart"/>
      <w:r w:rsidRPr="0069368D">
        <w:rPr>
          <w:rFonts w:eastAsiaTheme="minorEastAsia"/>
          <w:sz w:val="26"/>
        </w:rPr>
        <w:t>thụ</w:t>
      </w:r>
      <w:proofErr w:type="spellEnd"/>
      <w:r w:rsidRPr="0069368D">
        <w:rPr>
          <w:rFonts w:eastAsiaTheme="minorEastAsia"/>
          <w:sz w:val="26"/>
        </w:rPr>
        <w:t xml:space="preserve"> còn lỏng lẻo. Đa số doanh nghiệp xuất khẩu mua gạo từ thương lái, chưa liên kết với nông dân xây dựng cánh đồng lớn, vùng nguyên liệu dẫn đến chất lượng gạo xuất khẩu thấp. </w:t>
      </w:r>
    </w:p>
    <w:p w14:paraId="5B71E4A4" w14:textId="77777777" w:rsidR="000E4FC2" w:rsidRPr="0069368D" w:rsidRDefault="000E4FC2" w:rsidP="00BD4E66">
      <w:pPr>
        <w:pStyle w:val="NormalWeb"/>
        <w:widowControl w:val="0"/>
        <w:spacing w:before="120" w:beforeAutospacing="0" w:after="120" w:afterAutospacing="0" w:line="312" w:lineRule="auto"/>
        <w:rPr>
          <w:rFonts w:eastAsiaTheme="minorEastAsia"/>
          <w:sz w:val="26"/>
        </w:rPr>
      </w:pPr>
      <w:r w:rsidRPr="0069368D">
        <w:rPr>
          <w:rFonts w:eastAsiaTheme="minorEastAsia"/>
          <w:sz w:val="26"/>
        </w:rPr>
        <w:t xml:space="preserve">- </w:t>
      </w:r>
      <w:r w:rsidRPr="0069368D">
        <w:rPr>
          <w:rFonts w:eastAsiaTheme="minorEastAsia"/>
          <w:b/>
          <w:i/>
          <w:iCs/>
          <w:sz w:val="26"/>
        </w:rPr>
        <w:t xml:space="preserve">Thứ </w:t>
      </w:r>
      <w:proofErr w:type="spellStart"/>
      <w:r w:rsidRPr="0069368D">
        <w:rPr>
          <w:rFonts w:eastAsiaTheme="minorEastAsia"/>
          <w:b/>
          <w:i/>
          <w:iCs/>
          <w:sz w:val="26"/>
        </w:rPr>
        <w:t>sáu</w:t>
      </w:r>
      <w:proofErr w:type="spellEnd"/>
      <w:r w:rsidRPr="0069368D">
        <w:rPr>
          <w:rFonts w:eastAsiaTheme="minorEastAsia"/>
          <w:sz w:val="26"/>
        </w:rPr>
        <w:t xml:space="preserve">, thể chế và chính sách đối với ngành </w:t>
      </w:r>
      <w:proofErr w:type="spellStart"/>
      <w:r w:rsidRPr="0069368D">
        <w:rPr>
          <w:rFonts w:eastAsiaTheme="minorEastAsia"/>
          <w:sz w:val="26"/>
        </w:rPr>
        <w:t>lúa</w:t>
      </w:r>
      <w:proofErr w:type="spellEnd"/>
      <w:r w:rsidRPr="0069368D">
        <w:rPr>
          <w:rFonts w:eastAsiaTheme="minorEastAsia"/>
          <w:sz w:val="26"/>
        </w:rPr>
        <w:t xml:space="preserve"> gạo chưa </w:t>
      </w:r>
      <w:proofErr w:type="spellStart"/>
      <w:r w:rsidRPr="0069368D">
        <w:rPr>
          <w:rFonts w:eastAsiaTheme="minorEastAsia"/>
          <w:sz w:val="26"/>
        </w:rPr>
        <w:t>đáp</w:t>
      </w:r>
      <w:proofErr w:type="spellEnd"/>
      <w:r w:rsidRPr="0069368D">
        <w:rPr>
          <w:rFonts w:eastAsiaTheme="minorEastAsia"/>
          <w:sz w:val="26"/>
        </w:rPr>
        <w:t xml:space="preserve"> ứng yêu cầu sản xuất kinh doanh. Nông dân còn sản xuất nhỏ lẻ, yếu thế; vai trò của hợp tác xã hạn chế. Các doanh nghiệp chủ yếu tham gia trong </w:t>
      </w:r>
      <w:proofErr w:type="spellStart"/>
      <w:r w:rsidRPr="0069368D">
        <w:rPr>
          <w:rFonts w:eastAsiaTheme="minorEastAsia"/>
          <w:sz w:val="26"/>
        </w:rPr>
        <w:t>khâu</w:t>
      </w:r>
      <w:proofErr w:type="spellEnd"/>
      <w:r w:rsidRPr="0069368D">
        <w:rPr>
          <w:rFonts w:eastAsiaTheme="minorEastAsia"/>
          <w:sz w:val="26"/>
        </w:rPr>
        <w:t xml:space="preserve"> cuối của </w:t>
      </w:r>
      <w:proofErr w:type="spellStart"/>
      <w:r w:rsidRPr="0069368D">
        <w:rPr>
          <w:rFonts w:eastAsiaTheme="minorEastAsia"/>
          <w:sz w:val="26"/>
        </w:rPr>
        <w:t>chuỗi</w:t>
      </w:r>
      <w:proofErr w:type="spellEnd"/>
      <w:r w:rsidRPr="0069368D">
        <w:rPr>
          <w:rFonts w:eastAsiaTheme="minorEastAsia"/>
          <w:sz w:val="26"/>
        </w:rPr>
        <w:t xml:space="preserve"> giá trị, không </w:t>
      </w:r>
      <w:proofErr w:type="spellStart"/>
      <w:r w:rsidRPr="0069368D">
        <w:rPr>
          <w:rFonts w:eastAsiaTheme="minorEastAsia"/>
          <w:sz w:val="26"/>
        </w:rPr>
        <w:t>gắn</w:t>
      </w:r>
      <w:proofErr w:type="spellEnd"/>
      <w:r w:rsidRPr="0069368D">
        <w:rPr>
          <w:rFonts w:eastAsiaTheme="minorEastAsia"/>
          <w:sz w:val="26"/>
        </w:rPr>
        <w:t xml:space="preserve"> bó, ít quan tâm đến lợi </w:t>
      </w:r>
      <w:proofErr w:type="spellStart"/>
      <w:r w:rsidRPr="0069368D">
        <w:rPr>
          <w:rFonts w:eastAsiaTheme="minorEastAsia"/>
          <w:sz w:val="26"/>
        </w:rPr>
        <w:t>ích</w:t>
      </w:r>
      <w:proofErr w:type="spellEnd"/>
      <w:r w:rsidRPr="0069368D">
        <w:rPr>
          <w:rFonts w:eastAsiaTheme="minorEastAsia"/>
          <w:sz w:val="26"/>
        </w:rPr>
        <w:t xml:space="preserve"> của nông dân</w:t>
      </w:r>
      <w:r w:rsidRPr="0069368D">
        <w:rPr>
          <w:rStyle w:val="FootnoteReference"/>
          <w:rFonts w:eastAsiaTheme="minorEastAsia"/>
          <w:sz w:val="26"/>
        </w:rPr>
        <w:footnoteReference w:id="1"/>
      </w:r>
      <w:r w:rsidRPr="0069368D">
        <w:rPr>
          <w:rFonts w:eastAsiaTheme="minorEastAsia"/>
          <w:sz w:val="26"/>
        </w:rPr>
        <w:t>.</w:t>
      </w:r>
    </w:p>
    <w:p w14:paraId="3B5D3E92" w14:textId="3145D2DB" w:rsidR="000E4FC2" w:rsidRPr="0069368D" w:rsidRDefault="000E4FC2" w:rsidP="00BD4E66">
      <w:pPr>
        <w:pStyle w:val="NormalWeb"/>
        <w:widowControl w:val="0"/>
        <w:spacing w:before="120" w:beforeAutospacing="0" w:after="120" w:afterAutospacing="0" w:line="312" w:lineRule="auto"/>
        <w:rPr>
          <w:sz w:val="26"/>
        </w:rPr>
      </w:pPr>
      <w:r w:rsidRPr="0069368D">
        <w:rPr>
          <w:rFonts w:eastAsiaTheme="minorEastAsia"/>
          <w:sz w:val="26"/>
        </w:rPr>
        <w:t xml:space="preserve">Để giải quyết những khó khăn trên và với mục tiêu hướng tới phát triển ngành hàng </w:t>
      </w:r>
      <w:proofErr w:type="spellStart"/>
      <w:r w:rsidRPr="0069368D">
        <w:rPr>
          <w:rFonts w:eastAsiaTheme="minorEastAsia"/>
          <w:sz w:val="26"/>
        </w:rPr>
        <w:t>lúa</w:t>
      </w:r>
      <w:proofErr w:type="spellEnd"/>
      <w:r w:rsidRPr="0069368D">
        <w:rPr>
          <w:rFonts w:eastAsiaTheme="minorEastAsia"/>
          <w:sz w:val="26"/>
        </w:rPr>
        <w:t xml:space="preserve"> gạo một cách </w:t>
      </w:r>
      <w:proofErr w:type="spellStart"/>
      <w:r w:rsidRPr="0069368D">
        <w:rPr>
          <w:rFonts w:eastAsiaTheme="minorEastAsia"/>
          <w:sz w:val="26"/>
        </w:rPr>
        <w:t>bền</w:t>
      </w:r>
      <w:proofErr w:type="spellEnd"/>
      <w:r w:rsidRPr="0069368D">
        <w:rPr>
          <w:rFonts w:eastAsiaTheme="minorEastAsia"/>
          <w:sz w:val="26"/>
        </w:rPr>
        <w:t xml:space="preserve"> </w:t>
      </w:r>
      <w:proofErr w:type="spellStart"/>
      <w:r w:rsidRPr="0069368D">
        <w:rPr>
          <w:rFonts w:eastAsiaTheme="minorEastAsia"/>
          <w:sz w:val="26"/>
        </w:rPr>
        <w:t>vững</w:t>
      </w:r>
      <w:proofErr w:type="spellEnd"/>
      <w:r w:rsidRPr="0069368D">
        <w:rPr>
          <w:rFonts w:eastAsiaTheme="minorEastAsia"/>
          <w:sz w:val="26"/>
        </w:rPr>
        <w:t xml:space="preserve">, cần thiết phải nghiên cứu đặc điểm, nhu cầu, lợi </w:t>
      </w:r>
      <w:proofErr w:type="spellStart"/>
      <w:r w:rsidRPr="0069368D">
        <w:rPr>
          <w:rFonts w:eastAsiaTheme="minorEastAsia"/>
          <w:sz w:val="26"/>
        </w:rPr>
        <w:t>ích</w:t>
      </w:r>
      <w:proofErr w:type="spellEnd"/>
      <w:r w:rsidRPr="0069368D">
        <w:rPr>
          <w:rFonts w:eastAsiaTheme="minorEastAsia"/>
          <w:sz w:val="26"/>
        </w:rPr>
        <w:t xml:space="preserve">, thuận lợi, khó khăn của tất cả các tác nhân trong ngành hàng </w:t>
      </w:r>
      <w:proofErr w:type="spellStart"/>
      <w:r w:rsidRPr="0069368D">
        <w:rPr>
          <w:rFonts w:eastAsiaTheme="minorEastAsia"/>
          <w:sz w:val="26"/>
        </w:rPr>
        <w:t>lúa</w:t>
      </w:r>
      <w:proofErr w:type="spellEnd"/>
      <w:r w:rsidRPr="0069368D">
        <w:rPr>
          <w:rFonts w:eastAsiaTheme="minorEastAsia"/>
          <w:sz w:val="26"/>
        </w:rPr>
        <w:t xml:space="preserve"> gạo. Một trong những hoạt động nghiên cứu của Dự án VN-SAT đó là chọn ra một tỉnh thành đặc trưng, đại diện để nghiên cứu </w:t>
      </w:r>
      <w:proofErr w:type="spellStart"/>
      <w:r w:rsidRPr="0069368D">
        <w:rPr>
          <w:rFonts w:eastAsiaTheme="minorEastAsia"/>
          <w:sz w:val="26"/>
        </w:rPr>
        <w:t>chuỗi</w:t>
      </w:r>
      <w:proofErr w:type="spellEnd"/>
      <w:r w:rsidRPr="0069368D">
        <w:rPr>
          <w:rFonts w:eastAsiaTheme="minorEastAsia"/>
          <w:sz w:val="26"/>
        </w:rPr>
        <w:t xml:space="preserve"> giá trị</w:t>
      </w:r>
      <w:r w:rsidR="00BD23E3">
        <w:rPr>
          <w:rFonts w:eastAsiaTheme="minorEastAsia"/>
          <w:sz w:val="26"/>
        </w:rPr>
        <w:t xml:space="preserve"> xuất khẩu</w:t>
      </w:r>
      <w:r w:rsidRPr="0069368D">
        <w:rPr>
          <w:rFonts w:eastAsiaTheme="minorEastAsia"/>
          <w:sz w:val="26"/>
        </w:rPr>
        <w:t xml:space="preserve"> ngành hàng này tại khu vực Đồng bằng </w:t>
      </w:r>
      <w:proofErr w:type="spellStart"/>
      <w:r w:rsidRPr="0069368D">
        <w:rPr>
          <w:rFonts w:eastAsiaTheme="minorEastAsia"/>
          <w:sz w:val="26"/>
        </w:rPr>
        <w:t>sông</w:t>
      </w:r>
      <w:proofErr w:type="spellEnd"/>
      <w:r w:rsidRPr="0069368D">
        <w:rPr>
          <w:rFonts w:eastAsiaTheme="minorEastAsia"/>
          <w:sz w:val="26"/>
        </w:rPr>
        <w:t xml:space="preserve"> </w:t>
      </w:r>
      <w:proofErr w:type="spellStart"/>
      <w:r w:rsidRPr="0069368D">
        <w:rPr>
          <w:rFonts w:eastAsiaTheme="minorEastAsia"/>
          <w:sz w:val="26"/>
        </w:rPr>
        <w:t>Cửu</w:t>
      </w:r>
      <w:proofErr w:type="spellEnd"/>
      <w:r w:rsidRPr="0069368D">
        <w:rPr>
          <w:rFonts w:eastAsiaTheme="minorEastAsia"/>
          <w:sz w:val="26"/>
        </w:rPr>
        <w:t xml:space="preserve"> Long. Tỉnh được lựa chọn là Đồng </w:t>
      </w:r>
      <w:proofErr w:type="spellStart"/>
      <w:r w:rsidRPr="0069368D">
        <w:rPr>
          <w:rFonts w:eastAsiaTheme="minorEastAsia"/>
          <w:sz w:val="26"/>
        </w:rPr>
        <w:t>Tháp</w:t>
      </w:r>
      <w:proofErr w:type="spellEnd"/>
      <w:r w:rsidRPr="0069368D">
        <w:rPr>
          <w:rFonts w:eastAsiaTheme="minorEastAsia"/>
          <w:sz w:val="26"/>
        </w:rPr>
        <w:t xml:space="preserve">. Hoạt động nghiên cứu </w:t>
      </w:r>
      <w:proofErr w:type="spellStart"/>
      <w:r w:rsidRPr="0069368D">
        <w:rPr>
          <w:rFonts w:eastAsiaTheme="minorEastAsia"/>
          <w:sz w:val="26"/>
        </w:rPr>
        <w:t>chuỗi</w:t>
      </w:r>
      <w:proofErr w:type="spellEnd"/>
      <w:r w:rsidRPr="0069368D">
        <w:rPr>
          <w:rFonts w:eastAsiaTheme="minorEastAsia"/>
          <w:sz w:val="26"/>
        </w:rPr>
        <w:t xml:space="preserve"> giá trị </w:t>
      </w:r>
      <w:proofErr w:type="spellStart"/>
      <w:r w:rsidRPr="0069368D">
        <w:rPr>
          <w:rFonts w:eastAsiaTheme="minorEastAsia"/>
          <w:sz w:val="26"/>
        </w:rPr>
        <w:t>lúa</w:t>
      </w:r>
      <w:proofErr w:type="spellEnd"/>
      <w:r w:rsidRPr="0069368D">
        <w:rPr>
          <w:rFonts w:eastAsiaTheme="minorEastAsia"/>
          <w:sz w:val="26"/>
        </w:rPr>
        <w:t xml:space="preserve"> gạo tại Đồng </w:t>
      </w:r>
      <w:proofErr w:type="spellStart"/>
      <w:r w:rsidRPr="0069368D">
        <w:rPr>
          <w:rFonts w:eastAsiaTheme="minorEastAsia"/>
          <w:sz w:val="26"/>
        </w:rPr>
        <w:t>Tháp</w:t>
      </w:r>
      <w:proofErr w:type="spellEnd"/>
      <w:r w:rsidRPr="0069368D">
        <w:rPr>
          <w:rFonts w:eastAsiaTheme="minorEastAsia"/>
          <w:sz w:val="26"/>
        </w:rPr>
        <w:t xml:space="preserve"> cũng giúp Viện Chính sách và Chiến lược phát</w:t>
      </w:r>
      <w:r w:rsidRPr="0069368D">
        <w:rPr>
          <w:sz w:val="26"/>
        </w:rPr>
        <w:t xml:space="preserve"> triển nông nghiệp thực hiện nhiệm vụ được giao đó là xây dựng hệ thống cơ sở dữ liệu về thông tin sản xuất, thị trường, giá cả </w:t>
      </w:r>
      <w:proofErr w:type="spellStart"/>
      <w:r w:rsidRPr="0069368D">
        <w:rPr>
          <w:sz w:val="26"/>
        </w:rPr>
        <w:t>cho</w:t>
      </w:r>
      <w:proofErr w:type="spellEnd"/>
      <w:r w:rsidRPr="0069368D">
        <w:rPr>
          <w:sz w:val="26"/>
        </w:rPr>
        <w:t xml:space="preserve"> ngành hàng </w:t>
      </w:r>
      <w:proofErr w:type="spellStart"/>
      <w:r w:rsidRPr="0069368D">
        <w:rPr>
          <w:sz w:val="26"/>
        </w:rPr>
        <w:t>lúa</w:t>
      </w:r>
      <w:proofErr w:type="spellEnd"/>
      <w:r w:rsidRPr="0069368D">
        <w:rPr>
          <w:sz w:val="26"/>
        </w:rPr>
        <w:t xml:space="preserve"> gạo thông qua công nghệ Website một cách hiệu quả, phục vụ </w:t>
      </w:r>
      <w:proofErr w:type="spellStart"/>
      <w:r w:rsidRPr="0069368D">
        <w:rPr>
          <w:sz w:val="26"/>
        </w:rPr>
        <w:t>cho</w:t>
      </w:r>
      <w:proofErr w:type="spellEnd"/>
      <w:r w:rsidRPr="0069368D">
        <w:rPr>
          <w:sz w:val="26"/>
        </w:rPr>
        <w:t xml:space="preserve"> mục tiêu </w:t>
      </w:r>
      <w:proofErr w:type="spellStart"/>
      <w:r w:rsidRPr="0069368D">
        <w:rPr>
          <w:sz w:val="26"/>
        </w:rPr>
        <w:t>chung</w:t>
      </w:r>
      <w:proofErr w:type="spellEnd"/>
      <w:r w:rsidRPr="0069368D">
        <w:rPr>
          <w:sz w:val="26"/>
        </w:rPr>
        <w:t xml:space="preserve"> của Dự án.</w:t>
      </w:r>
    </w:p>
    <w:p w14:paraId="00FF7846" w14:textId="13509EAE" w:rsidR="000E4FC2" w:rsidRPr="009C29F9" w:rsidRDefault="000E4FC2" w:rsidP="00BD4E66">
      <w:pPr>
        <w:pStyle w:val="Heading2"/>
        <w:spacing w:before="120" w:after="120"/>
      </w:pPr>
      <w:bookmarkStart w:id="7" w:name="_Toc49178054"/>
      <w:r w:rsidRPr="009C29F9">
        <w:lastRenderedPageBreak/>
        <w:t>1.2. Mục tiêu</w:t>
      </w:r>
      <w:bookmarkEnd w:id="5"/>
      <w:bookmarkEnd w:id="6"/>
      <w:bookmarkEnd w:id="7"/>
    </w:p>
    <w:p w14:paraId="63B5C289" w14:textId="11416026" w:rsidR="000E4FC2" w:rsidRPr="000704F8" w:rsidRDefault="000E4FC2" w:rsidP="00BD4E66">
      <w:pPr>
        <w:pStyle w:val="Heading3"/>
        <w:spacing w:before="120" w:after="120"/>
        <w:rPr>
          <w:sz w:val="26"/>
          <w:szCs w:val="26"/>
        </w:rPr>
      </w:pPr>
      <w:bookmarkStart w:id="8" w:name="_Toc29827439"/>
      <w:bookmarkStart w:id="9" w:name="_Toc49178055"/>
      <w:r w:rsidRPr="000704F8">
        <w:rPr>
          <w:sz w:val="26"/>
          <w:szCs w:val="26"/>
        </w:rPr>
        <w:t xml:space="preserve">1.2.1. Mục tiêu </w:t>
      </w:r>
      <w:proofErr w:type="spellStart"/>
      <w:r w:rsidRPr="000704F8">
        <w:rPr>
          <w:sz w:val="26"/>
          <w:szCs w:val="26"/>
        </w:rPr>
        <w:t>chung</w:t>
      </w:r>
      <w:bookmarkEnd w:id="8"/>
      <w:bookmarkEnd w:id="9"/>
      <w:proofErr w:type="spellEnd"/>
    </w:p>
    <w:p w14:paraId="46A971C3" w14:textId="6AFDE868" w:rsidR="00BD23E3" w:rsidRPr="000704F8" w:rsidRDefault="0058501D" w:rsidP="00BD4E66">
      <w:pPr>
        <w:spacing w:before="120"/>
      </w:pPr>
      <w:r>
        <w:t xml:space="preserve">Đánh giá được thực trạng, nhưng hạn chế, khó khăn của các tác nhân trong </w:t>
      </w:r>
      <w:proofErr w:type="spellStart"/>
      <w:r>
        <w:t>chuỗi</w:t>
      </w:r>
      <w:proofErr w:type="spellEnd"/>
      <w:r>
        <w:t xml:space="preserve"> giá trị xuất khẩu gạo đề xuất giải pháp, chính sách phát triển </w:t>
      </w:r>
      <w:proofErr w:type="spellStart"/>
      <w:r>
        <w:t>chuỗi</w:t>
      </w:r>
      <w:proofErr w:type="spellEnd"/>
      <w:r>
        <w:t xml:space="preserve"> giá trị xuất khẩu gạo </w:t>
      </w:r>
      <w:proofErr w:type="spellStart"/>
      <w:r>
        <w:t>bền</w:t>
      </w:r>
      <w:proofErr w:type="spellEnd"/>
      <w:r>
        <w:t xml:space="preserve"> </w:t>
      </w:r>
      <w:proofErr w:type="spellStart"/>
      <w:r>
        <w:t>vững</w:t>
      </w:r>
      <w:proofErr w:type="spellEnd"/>
      <w:r>
        <w:t>.</w:t>
      </w:r>
    </w:p>
    <w:p w14:paraId="249975CA" w14:textId="38CFF0F2" w:rsidR="000E4FC2" w:rsidRPr="000704F8" w:rsidRDefault="000E4FC2" w:rsidP="00BD4E66">
      <w:pPr>
        <w:pStyle w:val="Heading3"/>
        <w:spacing w:before="120" w:after="120"/>
        <w:rPr>
          <w:sz w:val="26"/>
          <w:szCs w:val="26"/>
        </w:rPr>
      </w:pPr>
      <w:bookmarkStart w:id="10" w:name="_Toc29827440"/>
      <w:bookmarkStart w:id="11" w:name="_Toc49178056"/>
      <w:r w:rsidRPr="000704F8">
        <w:rPr>
          <w:sz w:val="26"/>
          <w:szCs w:val="26"/>
        </w:rPr>
        <w:t>1.2.2. Mục tiêu cụ thể</w:t>
      </w:r>
      <w:bookmarkEnd w:id="10"/>
      <w:bookmarkEnd w:id="11"/>
    </w:p>
    <w:p w14:paraId="10890BC4" w14:textId="732C8100" w:rsidR="000E4FC2" w:rsidRPr="000704F8" w:rsidRDefault="00BD23E3" w:rsidP="00BD4E66">
      <w:pPr>
        <w:spacing w:before="120"/>
      </w:pPr>
      <w:r w:rsidRPr="000704F8">
        <w:t xml:space="preserve">Đánh giá thực trạng sản xuất, kinh doanh của các tác nhân trong </w:t>
      </w:r>
      <w:proofErr w:type="spellStart"/>
      <w:r w:rsidRPr="000704F8">
        <w:t>chuỗi</w:t>
      </w:r>
      <w:proofErr w:type="spellEnd"/>
      <w:r w:rsidRPr="000704F8">
        <w:t xml:space="preserve"> giá trị xuất khẩu ngành hàng </w:t>
      </w:r>
      <w:proofErr w:type="spellStart"/>
      <w:r w:rsidRPr="000704F8">
        <w:t>lúa</w:t>
      </w:r>
      <w:proofErr w:type="spellEnd"/>
      <w:r w:rsidRPr="000704F8">
        <w:t xml:space="preserve"> gạo.</w:t>
      </w:r>
    </w:p>
    <w:p w14:paraId="0D5DC29B" w14:textId="1418B60A" w:rsidR="00BD23E3" w:rsidRPr="000704F8" w:rsidRDefault="00BD23E3" w:rsidP="00BD4E66">
      <w:pPr>
        <w:spacing w:before="120"/>
      </w:pPr>
      <w:r w:rsidRPr="000704F8">
        <w:t xml:space="preserve">Xác định những khó khăn, hạn chế trong sản xuất, kinh doanh của các tác nhân trong </w:t>
      </w:r>
      <w:proofErr w:type="spellStart"/>
      <w:r w:rsidRPr="000704F8">
        <w:t>chuỗi</w:t>
      </w:r>
      <w:proofErr w:type="spellEnd"/>
      <w:r w:rsidRPr="000704F8">
        <w:t xml:space="preserve"> giá trị xuất khẩu ngành hàng </w:t>
      </w:r>
      <w:proofErr w:type="spellStart"/>
      <w:r w:rsidRPr="000704F8">
        <w:t>lúa</w:t>
      </w:r>
      <w:proofErr w:type="spellEnd"/>
      <w:r w:rsidRPr="000704F8">
        <w:t xml:space="preserve"> gạo</w:t>
      </w:r>
    </w:p>
    <w:p w14:paraId="130C686A" w14:textId="10924342" w:rsidR="00BD23E3" w:rsidRPr="000704F8" w:rsidRDefault="00BD23E3" w:rsidP="00BD4E66">
      <w:pPr>
        <w:spacing w:before="120"/>
      </w:pPr>
      <w:r w:rsidRPr="000704F8">
        <w:t>Đề xuất giải pháp</w:t>
      </w:r>
      <w:r w:rsidR="0058501D">
        <w:t xml:space="preserve">, chính sách phát triển ngành hàng </w:t>
      </w:r>
      <w:proofErr w:type="spellStart"/>
      <w:r w:rsidR="0058501D">
        <w:t>lúa</w:t>
      </w:r>
      <w:proofErr w:type="spellEnd"/>
      <w:r w:rsidR="0058501D">
        <w:t xml:space="preserve"> gạo </w:t>
      </w:r>
      <w:proofErr w:type="spellStart"/>
      <w:r w:rsidR="0058501D">
        <w:t>bền</w:t>
      </w:r>
      <w:proofErr w:type="spellEnd"/>
      <w:r w:rsidR="0058501D">
        <w:t xml:space="preserve"> </w:t>
      </w:r>
      <w:proofErr w:type="spellStart"/>
      <w:r w:rsidR="0058501D">
        <w:t>vững</w:t>
      </w:r>
      <w:proofErr w:type="spellEnd"/>
      <w:r w:rsidR="0058501D">
        <w:t xml:space="preserve"> </w:t>
      </w:r>
    </w:p>
    <w:p w14:paraId="7495113A" w14:textId="048703FC" w:rsidR="000E4FC2" w:rsidRPr="000704F8" w:rsidRDefault="000E4FC2" w:rsidP="00BD4E66">
      <w:pPr>
        <w:pStyle w:val="Heading2"/>
        <w:spacing w:before="120" w:after="120"/>
      </w:pPr>
      <w:bookmarkStart w:id="12" w:name="_Toc501701513"/>
      <w:bookmarkStart w:id="13" w:name="_Toc29827441"/>
      <w:bookmarkStart w:id="14" w:name="_Toc49178057"/>
      <w:r w:rsidRPr="000704F8">
        <w:t>1.3. Phương pháp thực hiện</w:t>
      </w:r>
      <w:bookmarkEnd w:id="12"/>
      <w:bookmarkEnd w:id="13"/>
      <w:bookmarkEnd w:id="14"/>
    </w:p>
    <w:p w14:paraId="15C2D2A9" w14:textId="525BFFAE" w:rsidR="000E4FC2" w:rsidRPr="000704F8" w:rsidRDefault="000E4FC2" w:rsidP="00BD4E66">
      <w:pPr>
        <w:pStyle w:val="Heading3"/>
        <w:spacing w:before="120" w:after="120"/>
        <w:rPr>
          <w:sz w:val="26"/>
          <w:szCs w:val="26"/>
        </w:rPr>
      </w:pPr>
      <w:bookmarkStart w:id="15" w:name="_Toc29827442"/>
      <w:bookmarkStart w:id="16" w:name="_Toc49178058"/>
      <w:r w:rsidRPr="000704F8">
        <w:rPr>
          <w:sz w:val="26"/>
          <w:szCs w:val="26"/>
        </w:rPr>
        <w:t xml:space="preserve">1.3.1. Phương pháp </w:t>
      </w:r>
      <w:proofErr w:type="spellStart"/>
      <w:r w:rsidRPr="000704F8">
        <w:rPr>
          <w:sz w:val="26"/>
          <w:szCs w:val="26"/>
        </w:rPr>
        <w:t>thu</w:t>
      </w:r>
      <w:proofErr w:type="spellEnd"/>
      <w:r w:rsidRPr="000704F8">
        <w:rPr>
          <w:sz w:val="26"/>
          <w:szCs w:val="26"/>
        </w:rPr>
        <w:t xml:space="preserve"> thập thông tin</w:t>
      </w:r>
      <w:bookmarkEnd w:id="15"/>
      <w:bookmarkEnd w:id="16"/>
    </w:p>
    <w:p w14:paraId="6E186925" w14:textId="77777777" w:rsidR="000E4FC2" w:rsidRPr="000704F8" w:rsidRDefault="000E4FC2" w:rsidP="00BD4E66">
      <w:pPr>
        <w:spacing w:before="120"/>
      </w:pPr>
      <w:r w:rsidRPr="000704F8">
        <w:t>(</w:t>
      </w:r>
      <w:proofErr w:type="spellStart"/>
      <w:r w:rsidRPr="000704F8">
        <w:t>i</w:t>
      </w:r>
      <w:proofErr w:type="spellEnd"/>
      <w:r w:rsidRPr="000704F8">
        <w:t xml:space="preserve">) Thu thập thông tin, dữ liệu thứ cấp: Các dữ liệu, thông tin thứ cấp được </w:t>
      </w:r>
      <w:proofErr w:type="spellStart"/>
      <w:r w:rsidRPr="000704F8">
        <w:t>thu</w:t>
      </w:r>
      <w:proofErr w:type="spellEnd"/>
      <w:r w:rsidRPr="000704F8">
        <w:t xml:space="preserve"> thập, phân tích để đưa ra tổng quan tình hình sản xuất và kinh doanh </w:t>
      </w:r>
      <w:proofErr w:type="spellStart"/>
      <w:r w:rsidRPr="000704F8">
        <w:t>theo</w:t>
      </w:r>
      <w:proofErr w:type="spellEnd"/>
      <w:r w:rsidRPr="000704F8">
        <w:t xml:space="preserve"> mô hình liên kết của ngành </w:t>
      </w:r>
      <w:proofErr w:type="spellStart"/>
      <w:r w:rsidRPr="000704F8">
        <w:t>lúa</w:t>
      </w:r>
      <w:proofErr w:type="spellEnd"/>
      <w:r w:rsidRPr="000704F8">
        <w:t xml:space="preserve"> gạo Việt Nam và tỉnh Đồng </w:t>
      </w:r>
      <w:proofErr w:type="spellStart"/>
      <w:r w:rsidRPr="000704F8">
        <w:t>Tháp</w:t>
      </w:r>
      <w:proofErr w:type="spellEnd"/>
      <w:r w:rsidRPr="000704F8">
        <w:t>.</w:t>
      </w:r>
    </w:p>
    <w:p w14:paraId="3986A2C8" w14:textId="63F56043" w:rsidR="000E4FC2" w:rsidRPr="000704F8" w:rsidRDefault="000E4FC2" w:rsidP="00BD4E66">
      <w:pPr>
        <w:spacing w:before="120"/>
      </w:pPr>
      <w:r w:rsidRPr="000704F8">
        <w:t xml:space="preserve">(ii) Phỏng vấn trực tiếp bằng bảng hỏi: Phỏng vấn chuyên sâu, trực tiếp các tác nhân trực tiếp tham gia sản xuất và kinh doanh </w:t>
      </w:r>
      <w:proofErr w:type="spellStart"/>
      <w:r w:rsidRPr="000704F8">
        <w:t>lúa</w:t>
      </w:r>
      <w:proofErr w:type="spellEnd"/>
      <w:r w:rsidRPr="000704F8">
        <w:t xml:space="preserve"> gạo </w:t>
      </w:r>
      <w:proofErr w:type="spellStart"/>
      <w:r w:rsidRPr="000704F8">
        <w:t>theo</w:t>
      </w:r>
      <w:proofErr w:type="spellEnd"/>
      <w:r w:rsidRPr="000704F8">
        <w:t xml:space="preserve"> mô hình liên kết bao gồm: Doanh nghiệp, HTX</w:t>
      </w:r>
      <w:r w:rsidR="00BD23E3" w:rsidRPr="000704F8">
        <w:t xml:space="preserve">, Thương lái, Cơ sở </w:t>
      </w:r>
      <w:r w:rsidR="00674FA7">
        <w:t xml:space="preserve">xay </w:t>
      </w:r>
      <w:proofErr w:type="spellStart"/>
      <w:r w:rsidR="00674FA7">
        <w:t>xát</w:t>
      </w:r>
      <w:proofErr w:type="spellEnd"/>
      <w:r w:rsidRPr="000704F8">
        <w:t xml:space="preserve"> và Nông dân trồng </w:t>
      </w:r>
      <w:proofErr w:type="spellStart"/>
      <w:r w:rsidRPr="000704F8">
        <w:t>lúa</w:t>
      </w:r>
      <w:proofErr w:type="spellEnd"/>
      <w:r w:rsidRPr="000704F8">
        <w:t>.</w:t>
      </w:r>
    </w:p>
    <w:p w14:paraId="7D1FB3AF" w14:textId="77777777" w:rsidR="000E4FC2" w:rsidRPr="000704F8" w:rsidRDefault="000E4FC2" w:rsidP="00BD4E66">
      <w:pPr>
        <w:spacing w:before="120"/>
      </w:pPr>
      <w:r w:rsidRPr="000704F8">
        <w:t xml:space="preserve">(iii) Tham vấn chuyên gia: Phỏng vấn, lấy ý kiến một số chuyên gia, cán bộ chuyên </w:t>
      </w:r>
      <w:proofErr w:type="spellStart"/>
      <w:r w:rsidRPr="000704F8">
        <w:t>môn</w:t>
      </w:r>
      <w:proofErr w:type="spellEnd"/>
      <w:r w:rsidRPr="000704F8">
        <w:t xml:space="preserve"> trong ngành </w:t>
      </w:r>
      <w:proofErr w:type="spellStart"/>
      <w:r w:rsidRPr="000704F8">
        <w:t>lúa</w:t>
      </w:r>
      <w:proofErr w:type="spellEnd"/>
      <w:r w:rsidRPr="000704F8">
        <w:t xml:space="preserve"> gạo tại địa bàn khảo sát.</w:t>
      </w:r>
    </w:p>
    <w:p w14:paraId="443D4965" w14:textId="4837876B" w:rsidR="000E4FC2" w:rsidRPr="000704F8" w:rsidRDefault="000E4FC2" w:rsidP="00BD4E66">
      <w:pPr>
        <w:pStyle w:val="Heading3"/>
        <w:spacing w:before="120" w:after="120"/>
        <w:rPr>
          <w:sz w:val="26"/>
          <w:szCs w:val="26"/>
        </w:rPr>
      </w:pPr>
      <w:bookmarkStart w:id="17" w:name="_Toc501701515"/>
      <w:bookmarkStart w:id="18" w:name="_Toc29827443"/>
      <w:bookmarkStart w:id="19" w:name="_Toc49178059"/>
      <w:r w:rsidRPr="000704F8">
        <w:rPr>
          <w:sz w:val="26"/>
          <w:szCs w:val="26"/>
        </w:rPr>
        <w:t>1.3.2. Phương pháp phân tích</w:t>
      </w:r>
      <w:bookmarkEnd w:id="17"/>
      <w:bookmarkEnd w:id="18"/>
      <w:bookmarkEnd w:id="19"/>
      <w:r w:rsidRPr="000704F8">
        <w:rPr>
          <w:sz w:val="26"/>
          <w:szCs w:val="26"/>
        </w:rPr>
        <w:t xml:space="preserve"> </w:t>
      </w:r>
    </w:p>
    <w:p w14:paraId="7E35753D" w14:textId="374CDC12" w:rsidR="000E4FC2" w:rsidRPr="000704F8" w:rsidRDefault="000E4FC2" w:rsidP="00BD4E66">
      <w:pPr>
        <w:spacing w:before="120"/>
        <w:ind w:firstLine="567"/>
      </w:pPr>
      <w:r w:rsidRPr="000704F8">
        <w:t xml:space="preserve">Phân tích số liệu thống kê: Sử dụng những số liệu thống kê sẵn có kết hợp với số liệu điều tra thực địa để phân tích, đánh giá thực trạng sản xuất, kinh doanh </w:t>
      </w:r>
      <w:proofErr w:type="spellStart"/>
      <w:r w:rsidRPr="000704F8">
        <w:t>lúa</w:t>
      </w:r>
      <w:proofErr w:type="spellEnd"/>
      <w:r w:rsidRPr="000704F8">
        <w:t xml:space="preserve"> gạo </w:t>
      </w:r>
      <w:r w:rsidR="00BD23E3" w:rsidRPr="000704F8">
        <w:t xml:space="preserve">của các tác nhân trong ngành hàng </w:t>
      </w:r>
      <w:proofErr w:type="spellStart"/>
      <w:r w:rsidR="00BD23E3" w:rsidRPr="000704F8">
        <w:t>lúa</w:t>
      </w:r>
      <w:proofErr w:type="spellEnd"/>
      <w:r w:rsidR="00BD23E3" w:rsidRPr="000704F8">
        <w:t xml:space="preserve"> gạo</w:t>
      </w:r>
    </w:p>
    <w:p w14:paraId="3F18E8D2" w14:textId="7BDAC8CE" w:rsidR="00BD23E3" w:rsidRPr="000704F8" w:rsidRDefault="00BD23E3" w:rsidP="00BD4E66">
      <w:pPr>
        <w:spacing w:before="120"/>
        <w:ind w:firstLine="567"/>
      </w:pPr>
      <w:r w:rsidRPr="000704F8">
        <w:t xml:space="preserve">Phân tích </w:t>
      </w:r>
      <w:proofErr w:type="spellStart"/>
      <w:r w:rsidRPr="000704F8">
        <w:t>chuỗi</w:t>
      </w:r>
      <w:proofErr w:type="spellEnd"/>
      <w:r w:rsidRPr="000704F8">
        <w:t xml:space="preserve"> giá trị: Phương pháp này được sử dụng để phân tích mỗi liên kết, tổ chức </w:t>
      </w:r>
      <w:proofErr w:type="spellStart"/>
      <w:r w:rsidRPr="000704F8">
        <w:t>chuỗi</w:t>
      </w:r>
      <w:proofErr w:type="spellEnd"/>
      <w:r w:rsidRPr="000704F8">
        <w:t xml:space="preserve"> và hiệu quả sản xuất, kinh doanh của từng </w:t>
      </w:r>
      <w:proofErr w:type="spellStart"/>
      <w:r w:rsidRPr="000704F8">
        <w:t>khâu</w:t>
      </w:r>
      <w:proofErr w:type="spellEnd"/>
      <w:r w:rsidRPr="000704F8">
        <w:t xml:space="preserve">, từng tác nhân trong </w:t>
      </w:r>
      <w:proofErr w:type="spellStart"/>
      <w:r w:rsidRPr="000704F8">
        <w:t>chuỗi</w:t>
      </w:r>
      <w:proofErr w:type="spellEnd"/>
      <w:r w:rsidRPr="000704F8">
        <w:t xml:space="preserve"> giá trị </w:t>
      </w:r>
      <w:proofErr w:type="spellStart"/>
      <w:r w:rsidRPr="000704F8">
        <w:t>lúa</w:t>
      </w:r>
      <w:proofErr w:type="spellEnd"/>
      <w:r w:rsidRPr="000704F8">
        <w:t xml:space="preserve"> gạo. Phân tích </w:t>
      </w:r>
      <w:proofErr w:type="spellStart"/>
      <w:r w:rsidRPr="000704F8">
        <w:t>chuỗi</w:t>
      </w:r>
      <w:proofErr w:type="spellEnd"/>
      <w:r w:rsidRPr="000704F8">
        <w:t xml:space="preserve"> giá trị áp dụng trong nghiên cứu này gồm: vẽ </w:t>
      </w:r>
      <w:proofErr w:type="spellStart"/>
      <w:r w:rsidRPr="000704F8">
        <w:t>chuỗi</w:t>
      </w:r>
      <w:proofErr w:type="spellEnd"/>
      <w:r w:rsidRPr="000704F8">
        <w:t xml:space="preserve"> giá trị, phân </w:t>
      </w:r>
      <w:r w:rsidRPr="000704F8">
        <w:lastRenderedPageBreak/>
        <w:t xml:space="preserve">tích quản trị </w:t>
      </w:r>
      <w:proofErr w:type="spellStart"/>
      <w:r w:rsidRPr="000704F8">
        <w:t>chuỗi</w:t>
      </w:r>
      <w:proofErr w:type="spellEnd"/>
      <w:r w:rsidRPr="000704F8">
        <w:t xml:space="preserve">, phân tích kinh tế (chi phí – lợi </w:t>
      </w:r>
      <w:proofErr w:type="spellStart"/>
      <w:r w:rsidRPr="000704F8">
        <w:t>nhuận</w:t>
      </w:r>
      <w:proofErr w:type="spellEnd"/>
      <w:r w:rsidRPr="000704F8">
        <w:t xml:space="preserve">) của các tác nhân trong </w:t>
      </w:r>
      <w:proofErr w:type="spellStart"/>
      <w:r w:rsidRPr="000704F8">
        <w:t>chuỗi</w:t>
      </w:r>
      <w:proofErr w:type="spellEnd"/>
      <w:r w:rsidRPr="000704F8">
        <w:t xml:space="preserve"> và xác định các vấn đề trong </w:t>
      </w:r>
      <w:proofErr w:type="spellStart"/>
      <w:r w:rsidRPr="000704F8">
        <w:t>chuỗi</w:t>
      </w:r>
      <w:proofErr w:type="spellEnd"/>
    </w:p>
    <w:p w14:paraId="63DFA549" w14:textId="682BE175" w:rsidR="000E4FC2" w:rsidRPr="000704F8" w:rsidRDefault="000E4FC2" w:rsidP="00BD4E66">
      <w:pPr>
        <w:pStyle w:val="Heading3"/>
        <w:spacing w:before="120" w:after="120"/>
        <w:rPr>
          <w:sz w:val="26"/>
          <w:szCs w:val="26"/>
        </w:rPr>
      </w:pPr>
      <w:bookmarkStart w:id="20" w:name="_Toc501701516"/>
      <w:bookmarkStart w:id="21" w:name="_Toc29827444"/>
      <w:bookmarkStart w:id="22" w:name="_Toc49178060"/>
      <w:r w:rsidRPr="000704F8">
        <w:rPr>
          <w:sz w:val="26"/>
          <w:szCs w:val="26"/>
        </w:rPr>
        <w:t>1.3.3. Địa bàn nghiên cứu</w:t>
      </w:r>
      <w:bookmarkEnd w:id="20"/>
      <w:bookmarkEnd w:id="21"/>
      <w:bookmarkEnd w:id="22"/>
    </w:p>
    <w:p w14:paraId="794B3AB7" w14:textId="6660143C" w:rsidR="00BD23E3" w:rsidRPr="000704F8" w:rsidRDefault="00BD23E3" w:rsidP="00BD4E66">
      <w:pPr>
        <w:spacing w:before="120"/>
      </w:pPr>
      <w:bookmarkStart w:id="23" w:name="_Toc501701517"/>
      <w:bookmarkStart w:id="24" w:name="_Toc29827445"/>
      <w:r w:rsidRPr="000704F8">
        <w:t xml:space="preserve">Nghiên cứu được tiến hành để đánh giá </w:t>
      </w:r>
      <w:proofErr w:type="spellStart"/>
      <w:r w:rsidRPr="000704F8">
        <w:t>chung</w:t>
      </w:r>
      <w:proofErr w:type="spellEnd"/>
      <w:r w:rsidRPr="000704F8">
        <w:t xml:space="preserve"> thực trạng sản xuất, kinh doanh của ngành </w:t>
      </w:r>
      <w:proofErr w:type="spellStart"/>
      <w:r w:rsidRPr="000704F8">
        <w:t>lúa</w:t>
      </w:r>
      <w:proofErr w:type="spellEnd"/>
      <w:r w:rsidRPr="000704F8">
        <w:t xml:space="preserve"> gạo Việt Nam. Ngoài ra, để nghiên cứu chi tiết tổ chức sản xuất, liên kết, hiệu quả của các tác nhân trong </w:t>
      </w:r>
      <w:proofErr w:type="spellStart"/>
      <w:r w:rsidRPr="000704F8">
        <w:t>chuỗi</w:t>
      </w:r>
      <w:proofErr w:type="spellEnd"/>
      <w:r w:rsidRPr="000704F8">
        <w:t xml:space="preserve"> giá trị xuất khẩu ngành hàng </w:t>
      </w:r>
      <w:proofErr w:type="spellStart"/>
      <w:r w:rsidRPr="000704F8">
        <w:t>lúa</w:t>
      </w:r>
      <w:proofErr w:type="spellEnd"/>
      <w:r w:rsidRPr="000704F8">
        <w:t xml:space="preserve"> gạo, nhóm nghiên cứu tiến hành khảo sát thực địa tại 01 tỉnh/thành </w:t>
      </w:r>
      <w:proofErr w:type="spellStart"/>
      <w:r w:rsidRPr="000704F8">
        <w:t>phố</w:t>
      </w:r>
      <w:proofErr w:type="spellEnd"/>
      <w:r w:rsidRPr="000704F8">
        <w:t xml:space="preserve"> thuộc khu vực Đồng bằng </w:t>
      </w:r>
      <w:proofErr w:type="spellStart"/>
      <w:r w:rsidRPr="000704F8">
        <w:t>sông</w:t>
      </w:r>
      <w:proofErr w:type="spellEnd"/>
      <w:r w:rsidRPr="000704F8">
        <w:t xml:space="preserve"> </w:t>
      </w:r>
      <w:proofErr w:type="spellStart"/>
      <w:r w:rsidRPr="000704F8">
        <w:t>Cửu</w:t>
      </w:r>
      <w:proofErr w:type="spellEnd"/>
      <w:r w:rsidRPr="000704F8">
        <w:t xml:space="preserve"> Long. Tỉnh được lựa chọn là Đồng </w:t>
      </w:r>
      <w:proofErr w:type="spellStart"/>
      <w:r w:rsidRPr="000704F8">
        <w:t>Tháp</w:t>
      </w:r>
      <w:proofErr w:type="spellEnd"/>
      <w:r w:rsidRPr="000704F8">
        <w:t xml:space="preserve"> – một trong những tỉnh có diện tích, sản lượng </w:t>
      </w:r>
      <w:r w:rsidR="004F2B2B" w:rsidRPr="000704F8">
        <w:t>hàng đầu tại</w:t>
      </w:r>
      <w:r w:rsidRPr="000704F8">
        <w:t xml:space="preserve"> vùng Đồng bằng </w:t>
      </w:r>
      <w:proofErr w:type="spellStart"/>
      <w:r w:rsidRPr="000704F8">
        <w:t>sông</w:t>
      </w:r>
      <w:proofErr w:type="spellEnd"/>
      <w:r w:rsidRPr="000704F8">
        <w:t xml:space="preserve"> </w:t>
      </w:r>
      <w:proofErr w:type="spellStart"/>
      <w:r w:rsidRPr="000704F8">
        <w:t>Cửu</w:t>
      </w:r>
      <w:proofErr w:type="spellEnd"/>
      <w:r w:rsidRPr="000704F8">
        <w:t xml:space="preserve"> Long và trên cả nước. Đồng </w:t>
      </w:r>
      <w:proofErr w:type="spellStart"/>
      <w:r w:rsidRPr="000704F8">
        <w:t>Tháp</w:t>
      </w:r>
      <w:proofErr w:type="spellEnd"/>
      <w:r w:rsidRPr="000704F8">
        <w:t xml:space="preserve"> cũng là một trong những tỉnh thực hiện thành công mô hình cánh đồng mẫu lớn và các mô hình liên kết sản xuất trực tiếp giữa nông dân và công ty.</w:t>
      </w:r>
    </w:p>
    <w:p w14:paraId="20A561BF" w14:textId="501611FC" w:rsidR="000E4FC2" w:rsidRPr="000704F8" w:rsidRDefault="000E4FC2" w:rsidP="00BD4E66">
      <w:pPr>
        <w:pStyle w:val="Heading3"/>
        <w:spacing w:before="120" w:after="120"/>
        <w:rPr>
          <w:sz w:val="26"/>
          <w:szCs w:val="26"/>
        </w:rPr>
      </w:pPr>
      <w:bookmarkStart w:id="25" w:name="_Toc49178061"/>
      <w:r w:rsidRPr="000704F8">
        <w:rPr>
          <w:sz w:val="26"/>
          <w:szCs w:val="26"/>
        </w:rPr>
        <w:t>1.3.4. Phương pháp nghiên cứu</w:t>
      </w:r>
      <w:bookmarkEnd w:id="23"/>
      <w:bookmarkEnd w:id="24"/>
      <w:bookmarkEnd w:id="25"/>
    </w:p>
    <w:p w14:paraId="03A3A200" w14:textId="77777777" w:rsidR="000E4FC2" w:rsidRPr="000704F8" w:rsidRDefault="000E4FC2" w:rsidP="00BD4E66">
      <w:pPr>
        <w:spacing w:before="120"/>
      </w:pPr>
      <w:r w:rsidRPr="000704F8">
        <w:t xml:space="preserve">Phương pháp nghiên cứu tại bàn: Dựa trên các tài liệu, các báo cáo, các nghiên cứu đã thực hiện trong và ngoài nước, nghiên cứu tiến hành tổng quan và kế thừa các kết quả nghiên cứu để đưa ra cái nhìn tổng quan về thực trạng sản xuất, kinh doanh </w:t>
      </w:r>
      <w:proofErr w:type="spellStart"/>
      <w:r w:rsidRPr="000704F8">
        <w:t>lúa</w:t>
      </w:r>
      <w:proofErr w:type="spellEnd"/>
      <w:r w:rsidRPr="000704F8">
        <w:t xml:space="preserve"> gạo Việt Nam.</w:t>
      </w:r>
    </w:p>
    <w:p w14:paraId="6A8EB9B4" w14:textId="77777777" w:rsidR="004F2B2B" w:rsidRPr="000704F8" w:rsidRDefault="004F2B2B" w:rsidP="00BD4E66">
      <w:pPr>
        <w:spacing w:before="120"/>
      </w:pPr>
      <w:r w:rsidRPr="000704F8">
        <w:t xml:space="preserve">Phương pháp phỏng vấn chuyên gia: Trao đổi trực tiếp với các chuyên gia, cán bộ địa phương để khai </w:t>
      </w:r>
      <w:proofErr w:type="spellStart"/>
      <w:r w:rsidRPr="000704F8">
        <w:t>thác</w:t>
      </w:r>
      <w:proofErr w:type="spellEnd"/>
      <w:r w:rsidRPr="000704F8">
        <w:t xml:space="preserve"> thông tin, tư liệu, ý kiến của các chuyên gia về các bất cập trong sản xuất và kinh doanh </w:t>
      </w:r>
      <w:proofErr w:type="spellStart"/>
      <w:r w:rsidRPr="000704F8">
        <w:t>lúa</w:t>
      </w:r>
      <w:proofErr w:type="spellEnd"/>
      <w:r w:rsidRPr="000704F8">
        <w:t xml:space="preserve"> gạo Việt Nam và đề xuất các giải pháp.</w:t>
      </w:r>
    </w:p>
    <w:p w14:paraId="57E9C3EF" w14:textId="577AD44A" w:rsidR="000E4FC2" w:rsidRPr="000704F8" w:rsidRDefault="000E4FC2" w:rsidP="00BD4E66">
      <w:pPr>
        <w:spacing w:before="120"/>
      </w:pPr>
      <w:r w:rsidRPr="000704F8">
        <w:t xml:space="preserve">Phương pháp điều tra chọn mẫu và phỏng vấn sâu: Phỏng vấn trực tiếp bằng bảng hỏi đối với các đối tượng tham gia canh tác, sản xuất kinh doanh </w:t>
      </w:r>
      <w:proofErr w:type="spellStart"/>
      <w:r w:rsidRPr="000704F8">
        <w:t>lúa</w:t>
      </w:r>
      <w:proofErr w:type="spellEnd"/>
      <w:r w:rsidRPr="000704F8">
        <w:t xml:space="preserve"> gạo tại Đồng </w:t>
      </w:r>
      <w:proofErr w:type="spellStart"/>
      <w:r w:rsidRPr="000704F8">
        <w:t>Tháp</w:t>
      </w:r>
      <w:proofErr w:type="spellEnd"/>
      <w:r w:rsidRPr="000704F8">
        <w:t xml:space="preserve">, bao gồm: 100 nông dân, 7 hợp tác xã (HTX), </w:t>
      </w:r>
      <w:r w:rsidR="004F2B2B" w:rsidRPr="000704F8">
        <w:t xml:space="preserve">3 cơ sở </w:t>
      </w:r>
      <w:r w:rsidR="00674FA7">
        <w:t xml:space="preserve">xay </w:t>
      </w:r>
      <w:proofErr w:type="spellStart"/>
      <w:r w:rsidR="00674FA7">
        <w:t>xát</w:t>
      </w:r>
      <w:proofErr w:type="spellEnd"/>
      <w:r w:rsidR="004F2B2B" w:rsidRPr="000704F8">
        <w:t>, 7 thương lái và 3 doanh nghiệp.</w:t>
      </w:r>
      <w:r w:rsidRPr="000704F8">
        <w:t xml:space="preserve"> </w:t>
      </w:r>
    </w:p>
    <w:p w14:paraId="3E0E83FD" w14:textId="40F760EB" w:rsidR="000E4FC2" w:rsidRPr="000704F8" w:rsidRDefault="000E4FC2" w:rsidP="00BD4E66">
      <w:pPr>
        <w:pStyle w:val="Heading2"/>
        <w:spacing w:before="120" w:after="120"/>
      </w:pPr>
      <w:bookmarkStart w:id="26" w:name="_Toc501701518"/>
      <w:bookmarkStart w:id="27" w:name="_Toc29827446"/>
      <w:bookmarkStart w:id="28" w:name="_Toc49178062"/>
      <w:r w:rsidRPr="000704F8">
        <w:t>1.4. Nội dung nghiên cứu</w:t>
      </w:r>
      <w:bookmarkEnd w:id="26"/>
      <w:bookmarkEnd w:id="27"/>
      <w:bookmarkEnd w:id="28"/>
    </w:p>
    <w:p w14:paraId="7F22C05C" w14:textId="6DB2603B" w:rsidR="004F2B2B" w:rsidRPr="000704F8" w:rsidRDefault="004F2B2B" w:rsidP="00BD4E66">
      <w:pPr>
        <w:spacing w:before="120"/>
      </w:pPr>
      <w:r w:rsidRPr="000704F8">
        <w:t xml:space="preserve">Nghiên cứu tập trung vào hiện trạng sản xuất, kinh doanh của các tác nhân trong </w:t>
      </w:r>
      <w:proofErr w:type="spellStart"/>
      <w:r w:rsidRPr="000704F8">
        <w:t>chuỗi</w:t>
      </w:r>
      <w:proofErr w:type="spellEnd"/>
      <w:r w:rsidRPr="000704F8">
        <w:t xml:space="preserve"> giá trị xuất khẩu ngành </w:t>
      </w:r>
      <w:proofErr w:type="spellStart"/>
      <w:r w:rsidRPr="000704F8">
        <w:t>lúa</w:t>
      </w:r>
      <w:proofErr w:type="spellEnd"/>
      <w:r w:rsidRPr="000704F8">
        <w:t xml:space="preserve"> gạo và các yếu tố ảnh hưởng tới hiệu quả kinh tế của các tác nhân trong </w:t>
      </w:r>
      <w:proofErr w:type="spellStart"/>
      <w:r w:rsidRPr="000704F8">
        <w:t>chuỗi</w:t>
      </w:r>
      <w:proofErr w:type="spellEnd"/>
      <w:r w:rsidRPr="000704F8">
        <w:t xml:space="preserve">, đồng thời xác định các vấn đề bất cập của các tác nhân và của </w:t>
      </w:r>
      <w:proofErr w:type="spellStart"/>
      <w:r w:rsidRPr="000704F8">
        <w:t>chuỗi</w:t>
      </w:r>
      <w:proofErr w:type="spellEnd"/>
      <w:r w:rsidRPr="000704F8">
        <w:t xml:space="preserve"> giá trị . Cụ thể:</w:t>
      </w:r>
    </w:p>
    <w:p w14:paraId="733A7697" w14:textId="0983797D" w:rsidR="004F2B2B" w:rsidRPr="000704F8" w:rsidRDefault="004F2B2B" w:rsidP="00BD4E66">
      <w:pPr>
        <w:spacing w:before="120"/>
      </w:pPr>
      <w:r w:rsidRPr="000704F8">
        <w:t>(</w:t>
      </w:r>
      <w:proofErr w:type="spellStart"/>
      <w:r w:rsidRPr="000704F8">
        <w:t>i</w:t>
      </w:r>
      <w:proofErr w:type="spellEnd"/>
      <w:r w:rsidRPr="000704F8">
        <w:t xml:space="preserve">) Đặc điểm các tác nhân trong </w:t>
      </w:r>
      <w:proofErr w:type="spellStart"/>
      <w:r w:rsidRPr="000704F8">
        <w:t>chuỗi</w:t>
      </w:r>
      <w:proofErr w:type="spellEnd"/>
      <w:r w:rsidRPr="000704F8">
        <w:t xml:space="preserve"> giá trị </w:t>
      </w:r>
      <w:proofErr w:type="spellStart"/>
      <w:r w:rsidRPr="000704F8">
        <w:t>lúa</w:t>
      </w:r>
      <w:proofErr w:type="spellEnd"/>
      <w:r w:rsidRPr="000704F8">
        <w:t xml:space="preserve"> gạo được lựa chọn điều tra (bao gồm các tác nhân: nông dân, hợp tác xã, thương lái, cơ sở </w:t>
      </w:r>
      <w:r w:rsidR="00674FA7">
        <w:t xml:space="preserve">xay </w:t>
      </w:r>
      <w:proofErr w:type="spellStart"/>
      <w:r w:rsidR="00674FA7">
        <w:t>xát</w:t>
      </w:r>
      <w:proofErr w:type="spellEnd"/>
      <w:r w:rsidRPr="000704F8">
        <w:t xml:space="preserve"> và doanh nghiệp.</w:t>
      </w:r>
    </w:p>
    <w:p w14:paraId="24E471B9" w14:textId="77777777" w:rsidR="004F2B2B" w:rsidRPr="000704F8" w:rsidRDefault="004F2B2B" w:rsidP="00BD4E66">
      <w:pPr>
        <w:spacing w:before="120"/>
      </w:pPr>
      <w:r w:rsidRPr="000704F8">
        <w:lastRenderedPageBreak/>
        <w:t xml:space="preserve">(ii) Tổ chức </w:t>
      </w:r>
      <w:proofErr w:type="spellStart"/>
      <w:r w:rsidRPr="000704F8">
        <w:t>chuỗi</w:t>
      </w:r>
      <w:proofErr w:type="spellEnd"/>
      <w:r w:rsidRPr="000704F8">
        <w:t xml:space="preserve"> giá trị </w:t>
      </w:r>
      <w:proofErr w:type="spellStart"/>
      <w:r w:rsidRPr="000704F8">
        <w:t>lúa</w:t>
      </w:r>
      <w:proofErr w:type="spellEnd"/>
      <w:r w:rsidRPr="000704F8">
        <w:t xml:space="preserve"> gạo tại Đồng </w:t>
      </w:r>
      <w:proofErr w:type="spellStart"/>
      <w:r w:rsidRPr="000704F8">
        <w:t>Tháp</w:t>
      </w:r>
      <w:proofErr w:type="spellEnd"/>
    </w:p>
    <w:p w14:paraId="6AEB8B37" w14:textId="77777777" w:rsidR="004F2B2B" w:rsidRPr="000704F8" w:rsidRDefault="004F2B2B" w:rsidP="00BD4E66">
      <w:pPr>
        <w:spacing w:before="120"/>
      </w:pPr>
      <w:r w:rsidRPr="000704F8">
        <w:t xml:space="preserve">(iii) Hiệu quả sản xuất, kinh doanh </w:t>
      </w:r>
      <w:proofErr w:type="spellStart"/>
      <w:r w:rsidRPr="000704F8">
        <w:t>lúa</w:t>
      </w:r>
      <w:proofErr w:type="spellEnd"/>
      <w:r w:rsidRPr="000704F8">
        <w:t xml:space="preserve"> gạo của các tác nhân và các yếu tố ảnh hưởng</w:t>
      </w:r>
    </w:p>
    <w:p w14:paraId="6948A1FB" w14:textId="3B80230F" w:rsidR="004F2B2B" w:rsidRPr="000704F8" w:rsidRDefault="004F2B2B" w:rsidP="00BD4E66">
      <w:pPr>
        <w:spacing w:before="120"/>
      </w:pPr>
      <w:r w:rsidRPr="000704F8">
        <w:t xml:space="preserve">(iv) Các vấn đề trong </w:t>
      </w:r>
      <w:proofErr w:type="spellStart"/>
      <w:r w:rsidRPr="000704F8">
        <w:t>chuỗi</w:t>
      </w:r>
      <w:proofErr w:type="spellEnd"/>
      <w:r w:rsidRPr="000704F8">
        <w:t xml:space="preserve"> giá trị</w:t>
      </w:r>
    </w:p>
    <w:p w14:paraId="2F9BFDCA" w14:textId="77777777" w:rsidR="004F2B2B" w:rsidRDefault="004F2B2B" w:rsidP="00BD4E66">
      <w:pPr>
        <w:adjustRightInd/>
        <w:snapToGrid/>
        <w:spacing w:before="120"/>
        <w:ind w:firstLine="0"/>
        <w:jc w:val="left"/>
        <w:rPr>
          <w:rFonts w:eastAsiaTheme="majorEastAsia"/>
          <w:b/>
          <w:bCs/>
          <w:sz w:val="32"/>
          <w:szCs w:val="32"/>
          <w:lang w:val="en-AU"/>
        </w:rPr>
      </w:pPr>
      <w:r>
        <w:br w:type="page"/>
      </w:r>
    </w:p>
    <w:p w14:paraId="1D4C0695" w14:textId="079CD22C" w:rsidR="004F2B2B" w:rsidRPr="009C29F9" w:rsidRDefault="004F2B2B" w:rsidP="00BD4E66">
      <w:pPr>
        <w:pStyle w:val="Heading1"/>
        <w:spacing w:before="120" w:after="120"/>
      </w:pPr>
      <w:bookmarkStart w:id="29" w:name="_Toc49178063"/>
      <w:r w:rsidRPr="009C29F9">
        <w:lastRenderedPageBreak/>
        <w:t>I</w:t>
      </w:r>
      <w:r>
        <w:t>I</w:t>
      </w:r>
      <w:r w:rsidRPr="009C29F9">
        <w:t xml:space="preserve">. </w:t>
      </w:r>
      <w:r>
        <w:t>THỰC TRẠNG XUẤT KHẨU LÚA GẠO VIỆT NAM</w:t>
      </w:r>
      <w:bookmarkEnd w:id="29"/>
    </w:p>
    <w:p w14:paraId="08A537C8" w14:textId="709DF3C3" w:rsidR="004F2B2B" w:rsidRPr="009C29F9" w:rsidRDefault="004F2B2B" w:rsidP="00BD4E66">
      <w:pPr>
        <w:pStyle w:val="Heading2"/>
        <w:spacing w:before="120" w:after="120"/>
      </w:pPr>
      <w:bookmarkStart w:id="30" w:name="_Toc49178064"/>
      <w:r>
        <w:t>2.1</w:t>
      </w:r>
      <w:r w:rsidRPr="009C29F9">
        <w:t xml:space="preserve">. </w:t>
      </w:r>
      <w:r>
        <w:t xml:space="preserve">Sản xuất </w:t>
      </w:r>
      <w:proofErr w:type="spellStart"/>
      <w:r>
        <w:t>lúa</w:t>
      </w:r>
      <w:proofErr w:type="spellEnd"/>
      <w:r>
        <w:t xml:space="preserve"> gạo cung ứng </w:t>
      </w:r>
      <w:proofErr w:type="spellStart"/>
      <w:r>
        <w:t>cho</w:t>
      </w:r>
      <w:proofErr w:type="spellEnd"/>
      <w:r>
        <w:t xml:space="preserve"> xuất khẩu</w:t>
      </w:r>
      <w:bookmarkEnd w:id="30"/>
    </w:p>
    <w:p w14:paraId="528A01BB" w14:textId="544FA2E0" w:rsidR="004D1819" w:rsidRPr="00A86B90" w:rsidRDefault="004D1819" w:rsidP="004D1819">
      <w:pPr>
        <w:pStyle w:val="Heading3"/>
        <w:spacing w:before="120" w:after="120"/>
        <w:rPr>
          <w:i/>
          <w:iCs/>
          <w:sz w:val="26"/>
          <w:szCs w:val="26"/>
        </w:rPr>
      </w:pPr>
      <w:bookmarkStart w:id="31" w:name="_Toc49178065"/>
      <w:r>
        <w:rPr>
          <w:i/>
          <w:iCs/>
          <w:sz w:val="26"/>
          <w:szCs w:val="26"/>
        </w:rPr>
        <w:t>2</w:t>
      </w:r>
      <w:r w:rsidRPr="00A86B90">
        <w:rPr>
          <w:i/>
          <w:iCs/>
          <w:sz w:val="26"/>
          <w:szCs w:val="26"/>
        </w:rPr>
        <w:t xml:space="preserve">.1.1. </w:t>
      </w:r>
      <w:r>
        <w:rPr>
          <w:i/>
          <w:iCs/>
          <w:sz w:val="26"/>
          <w:szCs w:val="26"/>
        </w:rPr>
        <w:t>Diện tích sản xuất</w:t>
      </w:r>
      <w:bookmarkEnd w:id="31"/>
    </w:p>
    <w:p w14:paraId="137139C7" w14:textId="028BDE9B" w:rsidR="004D1819" w:rsidRDefault="004E0733" w:rsidP="004D1819">
      <w:proofErr w:type="spellStart"/>
      <w:r>
        <w:t>Lúa</w:t>
      </w:r>
      <w:proofErr w:type="spellEnd"/>
      <w:r>
        <w:t xml:space="preserve"> không chỉ là cây lương thực chính mà còn là một trong những năm mặt hàng nông nghiệp xuất khẩu chủ lực của Việt Nam. Việt Nam có khoảng 9,3 </w:t>
      </w:r>
      <w:proofErr w:type="spellStart"/>
      <w:r>
        <w:t>triệu</w:t>
      </w:r>
      <w:proofErr w:type="spellEnd"/>
      <w:r>
        <w:t xml:space="preserve"> ha đất nông nghiệp, phần lớn diện tích đất này được dành </w:t>
      </w:r>
      <w:proofErr w:type="spellStart"/>
      <w:r>
        <w:t>cho</w:t>
      </w:r>
      <w:proofErr w:type="spellEnd"/>
      <w:r>
        <w:t xml:space="preserve"> trồng </w:t>
      </w:r>
      <w:proofErr w:type="spellStart"/>
      <w:r>
        <w:t>lúa</w:t>
      </w:r>
      <w:proofErr w:type="spellEnd"/>
      <w:r>
        <w:t xml:space="preserve">, khoảng 4,3 </w:t>
      </w:r>
      <w:proofErr w:type="spellStart"/>
      <w:r>
        <w:t>triệu</w:t>
      </w:r>
      <w:proofErr w:type="spellEnd"/>
      <w:r>
        <w:t xml:space="preserve"> ha (</w:t>
      </w:r>
      <w:proofErr w:type="spellStart"/>
      <w:r>
        <w:t>chiếm</w:t>
      </w:r>
      <w:proofErr w:type="spellEnd"/>
      <w:r>
        <w:t xml:space="preserve"> 46% tổng diện tích đất nông nghiệp). Năm 2019, tổng diện tích đất canh tác </w:t>
      </w:r>
      <w:proofErr w:type="spellStart"/>
      <w:r>
        <w:t>lúa</w:t>
      </w:r>
      <w:proofErr w:type="spellEnd"/>
      <w:r>
        <w:t xml:space="preserve"> của Việt Nam (tính cả 3 vụ) đạt 7,4 </w:t>
      </w:r>
      <w:proofErr w:type="spellStart"/>
      <w:r>
        <w:t>triệu</w:t>
      </w:r>
      <w:proofErr w:type="spellEnd"/>
      <w:r>
        <w:t xml:space="preserve"> ha, giảm khoảng 1,3% so với năm 2018. Mục tiêu sản xuất của </w:t>
      </w:r>
      <w:proofErr w:type="spellStart"/>
      <w:r>
        <w:t>lúa</w:t>
      </w:r>
      <w:proofErr w:type="spellEnd"/>
      <w:r>
        <w:t xml:space="preserve"> gạo đến năm 2030 của Việt </w:t>
      </w:r>
      <w:proofErr w:type="spellStart"/>
      <w:r>
        <w:t>nam</w:t>
      </w:r>
      <w:proofErr w:type="spellEnd"/>
      <w:r>
        <w:t xml:space="preserve"> là </w:t>
      </w:r>
      <w:proofErr w:type="spellStart"/>
      <w:r>
        <w:t>duy</w:t>
      </w:r>
      <w:proofErr w:type="spellEnd"/>
      <w:r>
        <w:t xml:space="preserve"> trì diện tích </w:t>
      </w:r>
      <w:r w:rsidR="004B1833">
        <w:t>đất</w:t>
      </w:r>
      <w:r>
        <w:t xml:space="preserve"> </w:t>
      </w:r>
      <w:proofErr w:type="spellStart"/>
      <w:r>
        <w:t>lúa</w:t>
      </w:r>
      <w:proofErr w:type="spellEnd"/>
      <w:r>
        <w:t xml:space="preserve"> ở mức 3,56 </w:t>
      </w:r>
      <w:proofErr w:type="spellStart"/>
      <w:r>
        <w:t>triệu</w:t>
      </w:r>
      <w:proofErr w:type="spellEnd"/>
      <w:r>
        <w:t xml:space="preserve"> ha với sản lượng </w:t>
      </w:r>
      <w:r w:rsidR="004B1833">
        <w:t xml:space="preserve">gạo đạt 4,5 </w:t>
      </w:r>
      <w:proofErr w:type="spellStart"/>
      <w:r w:rsidR="004B1833">
        <w:t>triệu</w:t>
      </w:r>
      <w:proofErr w:type="spellEnd"/>
      <w:r w:rsidR="004B1833">
        <w:t xml:space="preserve"> </w:t>
      </w:r>
      <w:proofErr w:type="spellStart"/>
      <w:r w:rsidR="004B1833">
        <w:t>tấn</w:t>
      </w:r>
      <w:proofErr w:type="spellEnd"/>
      <w:r w:rsidR="004B1833">
        <w:t xml:space="preserve">. Theo phương án này, Việt Nam có thể giảm 616 nghìn ha đất </w:t>
      </w:r>
      <w:proofErr w:type="spellStart"/>
      <w:r w:rsidR="004B1833">
        <w:t>lúa</w:t>
      </w:r>
      <w:proofErr w:type="spellEnd"/>
      <w:r w:rsidR="004B1833">
        <w:t xml:space="preserve"> so với hiện nay do ảnh hưởng của biến đổi khí </w:t>
      </w:r>
      <w:proofErr w:type="spellStart"/>
      <w:r w:rsidR="004B1833">
        <w:t>hậu</w:t>
      </w:r>
      <w:proofErr w:type="spellEnd"/>
      <w:r w:rsidR="004B1833">
        <w:t xml:space="preserve"> và nhu cầu thế giới giảm, mà vẫn đảm bảo các nhu cầu tiêu dùng trong nước và xuất khẩu.</w:t>
      </w:r>
    </w:p>
    <w:p w14:paraId="06CCDF22" w14:textId="03545F5D" w:rsidR="004B1833" w:rsidRPr="001915C2" w:rsidRDefault="004B1833" w:rsidP="004B1833">
      <w:pPr>
        <w:pStyle w:val="Caption"/>
        <w:rPr>
          <w:b/>
          <w:bCs/>
          <w:i w:val="0"/>
          <w:iCs w:val="0"/>
          <w:color w:val="auto"/>
          <w:sz w:val="26"/>
          <w:szCs w:val="26"/>
        </w:rPr>
      </w:pPr>
      <w:bookmarkStart w:id="32" w:name="_Toc48136293"/>
      <w:bookmarkStart w:id="33" w:name="_Toc49871938"/>
      <w:r w:rsidRPr="004B1833">
        <w:rPr>
          <w:b/>
          <w:bCs/>
          <w:i w:val="0"/>
          <w:iCs w:val="0"/>
          <w:color w:val="auto"/>
          <w:sz w:val="26"/>
          <w:szCs w:val="26"/>
        </w:rPr>
        <w:t xml:space="preserve">Hình </w:t>
      </w:r>
      <w:r w:rsidRPr="004B1833">
        <w:rPr>
          <w:b/>
          <w:bCs/>
          <w:i w:val="0"/>
          <w:iCs w:val="0"/>
          <w:color w:val="auto"/>
          <w:sz w:val="26"/>
          <w:szCs w:val="26"/>
        </w:rPr>
        <w:fldChar w:fldCharType="begin"/>
      </w:r>
      <w:r w:rsidRPr="004B1833">
        <w:rPr>
          <w:b/>
          <w:bCs/>
          <w:i w:val="0"/>
          <w:iCs w:val="0"/>
          <w:color w:val="auto"/>
          <w:sz w:val="26"/>
          <w:szCs w:val="26"/>
        </w:rPr>
        <w:instrText xml:space="preserve"> SEQ Hình \* ARABIC </w:instrText>
      </w:r>
      <w:r w:rsidRPr="004B1833">
        <w:rPr>
          <w:b/>
          <w:bCs/>
          <w:i w:val="0"/>
          <w:iCs w:val="0"/>
          <w:color w:val="auto"/>
          <w:sz w:val="26"/>
          <w:szCs w:val="26"/>
        </w:rPr>
        <w:fldChar w:fldCharType="separate"/>
      </w:r>
      <w:r w:rsidR="006F606B">
        <w:rPr>
          <w:b/>
          <w:bCs/>
          <w:i w:val="0"/>
          <w:iCs w:val="0"/>
          <w:noProof/>
          <w:color w:val="auto"/>
          <w:sz w:val="26"/>
          <w:szCs w:val="26"/>
        </w:rPr>
        <w:t>1</w:t>
      </w:r>
      <w:r w:rsidRPr="004B1833">
        <w:rPr>
          <w:b/>
          <w:bCs/>
          <w:i w:val="0"/>
          <w:iCs w:val="0"/>
          <w:color w:val="auto"/>
          <w:sz w:val="26"/>
          <w:szCs w:val="26"/>
        </w:rPr>
        <w:fldChar w:fldCharType="end"/>
      </w:r>
      <w:r w:rsidRPr="001915C2">
        <w:rPr>
          <w:b/>
          <w:bCs/>
          <w:i w:val="0"/>
          <w:iCs w:val="0"/>
          <w:color w:val="auto"/>
          <w:sz w:val="26"/>
          <w:szCs w:val="26"/>
        </w:rPr>
        <w:t xml:space="preserve">: </w:t>
      </w:r>
      <w:bookmarkEnd w:id="32"/>
      <w:r w:rsidR="00BE7E34">
        <w:rPr>
          <w:b/>
          <w:bCs/>
          <w:i w:val="0"/>
          <w:iCs w:val="0"/>
          <w:color w:val="auto"/>
          <w:sz w:val="26"/>
          <w:szCs w:val="26"/>
        </w:rPr>
        <w:t xml:space="preserve">Diện tích trồng </w:t>
      </w:r>
      <w:proofErr w:type="spellStart"/>
      <w:r w:rsidR="00BE7E34">
        <w:rPr>
          <w:b/>
          <w:bCs/>
          <w:i w:val="0"/>
          <w:iCs w:val="0"/>
          <w:color w:val="auto"/>
          <w:sz w:val="26"/>
          <w:szCs w:val="26"/>
        </w:rPr>
        <w:t>lúa</w:t>
      </w:r>
      <w:proofErr w:type="spellEnd"/>
      <w:r w:rsidR="00BE7E34">
        <w:rPr>
          <w:b/>
          <w:bCs/>
          <w:i w:val="0"/>
          <w:iCs w:val="0"/>
          <w:color w:val="auto"/>
          <w:sz w:val="26"/>
          <w:szCs w:val="26"/>
        </w:rPr>
        <w:t xml:space="preserve"> của Việt Nam</w:t>
      </w:r>
      <w:bookmarkEnd w:id="33"/>
    </w:p>
    <w:p w14:paraId="4AE78CAA" w14:textId="78607D4D" w:rsidR="004B1833" w:rsidRDefault="004B1833" w:rsidP="004B1833">
      <w:pPr>
        <w:ind w:firstLine="0"/>
      </w:pPr>
      <w:r>
        <w:rPr>
          <w:noProof/>
        </w:rPr>
        <w:drawing>
          <wp:inline distT="0" distB="0" distL="0" distR="0" wp14:anchorId="28B3E17E" wp14:editId="7D537D59">
            <wp:extent cx="6004560" cy="3057099"/>
            <wp:effectExtent l="0" t="0" r="0" b="0"/>
            <wp:docPr id="3" name="Chart 3">
              <a:extLst xmlns:a="http://schemas.openxmlformats.org/drawingml/2006/main">
                <a:ext uri="{FF2B5EF4-FFF2-40B4-BE49-F238E27FC236}">
                  <a16:creationId xmlns:a16="http://schemas.microsoft.com/office/drawing/2014/main" id="{87E904C4-C644-473B-85DC-2CA52B1B32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0C8A8E" w14:textId="58EC5209" w:rsidR="004B1833" w:rsidRPr="006E6483" w:rsidRDefault="004B1833" w:rsidP="004B1833">
      <w:pPr>
        <w:ind w:firstLine="0"/>
        <w:jc w:val="right"/>
        <w:rPr>
          <w:i/>
          <w:iCs/>
          <w:szCs w:val="24"/>
        </w:rPr>
      </w:pPr>
      <w:r w:rsidRPr="006E6483">
        <w:rPr>
          <w:i/>
          <w:iCs/>
          <w:szCs w:val="24"/>
        </w:rPr>
        <w:t xml:space="preserve">Nguồn: </w:t>
      </w:r>
      <w:r>
        <w:rPr>
          <w:i/>
          <w:iCs/>
          <w:szCs w:val="24"/>
        </w:rPr>
        <w:t>Tổng cục Thống kê</w:t>
      </w:r>
      <w:r w:rsidRPr="006E6483">
        <w:rPr>
          <w:i/>
          <w:iCs/>
          <w:szCs w:val="24"/>
        </w:rPr>
        <w:t>, 20</w:t>
      </w:r>
      <w:r>
        <w:rPr>
          <w:i/>
          <w:iCs/>
          <w:szCs w:val="24"/>
        </w:rPr>
        <w:t>20</w:t>
      </w:r>
    </w:p>
    <w:p w14:paraId="50FF87BB" w14:textId="77777777" w:rsidR="00252BC3" w:rsidRDefault="004B1833" w:rsidP="004D1819">
      <w:r>
        <w:t xml:space="preserve">Trong giai đoạn 2000-2008, diện tích trồng </w:t>
      </w:r>
      <w:proofErr w:type="spellStart"/>
      <w:r>
        <w:t>lúa</w:t>
      </w:r>
      <w:proofErr w:type="spellEnd"/>
      <w:r>
        <w:t xml:space="preserve"> của Việt Nam có sự suy giảm rõ </w:t>
      </w:r>
      <w:proofErr w:type="spellStart"/>
      <w:r>
        <w:t>dệt</w:t>
      </w:r>
      <w:proofErr w:type="spellEnd"/>
      <w:r>
        <w:t xml:space="preserve">, đặt mức thấp </w:t>
      </w:r>
      <w:proofErr w:type="spellStart"/>
      <w:r>
        <w:t>đỉnh</w:t>
      </w:r>
      <w:proofErr w:type="spellEnd"/>
      <w:r>
        <w:t xml:space="preserve"> điểm vào năm 2007 </w:t>
      </w:r>
      <w:r w:rsidR="00252BC3">
        <w:t>là</w:t>
      </w:r>
      <w:r>
        <w:t xml:space="preserve"> 7,1 </w:t>
      </w:r>
      <w:proofErr w:type="spellStart"/>
      <w:r>
        <w:t>triệu</w:t>
      </w:r>
      <w:proofErr w:type="spellEnd"/>
      <w:r>
        <w:t xml:space="preserve"> ha. Nguyên nhân chủ yếu do quá trình đô thị hóa ngày càng tăng, các khu công nghiệp, dân cư chủ yếu được xây dựng ở vùng đồng bằng dẫn đến diện tích trồng </w:t>
      </w:r>
      <w:proofErr w:type="spellStart"/>
      <w:r>
        <w:t>lúa</w:t>
      </w:r>
      <w:proofErr w:type="spellEnd"/>
      <w:r>
        <w:t xml:space="preserve"> ngày càng thị </w:t>
      </w:r>
      <w:proofErr w:type="spellStart"/>
      <w:r>
        <w:t>thu</w:t>
      </w:r>
      <w:proofErr w:type="spellEnd"/>
      <w:r>
        <w:t xml:space="preserve"> </w:t>
      </w:r>
      <w:proofErr w:type="spellStart"/>
      <w:r>
        <w:t>hẹp</w:t>
      </w:r>
      <w:proofErr w:type="spellEnd"/>
      <w:r>
        <w:t xml:space="preserve">. </w:t>
      </w:r>
    </w:p>
    <w:p w14:paraId="6A257429" w14:textId="39E63EAF" w:rsidR="00252BC3" w:rsidRDefault="004B1833" w:rsidP="004D1819">
      <w:r>
        <w:lastRenderedPageBreak/>
        <w:t>Từ năm 2008-201</w:t>
      </w:r>
      <w:r w:rsidR="00252BC3">
        <w:t>3</w:t>
      </w:r>
      <w:r>
        <w:t xml:space="preserve">, diện tích trồng </w:t>
      </w:r>
      <w:proofErr w:type="spellStart"/>
      <w:r>
        <w:t>lúa</w:t>
      </w:r>
      <w:proofErr w:type="spellEnd"/>
      <w:r>
        <w:t xml:space="preserve"> tăng trở lại </w:t>
      </w:r>
      <w:r w:rsidR="00252BC3">
        <w:t xml:space="preserve">và đạt mức </w:t>
      </w:r>
      <w:proofErr w:type="spellStart"/>
      <w:r w:rsidR="00252BC3">
        <w:t>cao</w:t>
      </w:r>
      <w:proofErr w:type="spellEnd"/>
      <w:r w:rsidR="00252BC3">
        <w:t xml:space="preserve"> </w:t>
      </w:r>
      <w:proofErr w:type="spellStart"/>
      <w:r w:rsidR="00252BC3">
        <w:t>đỉnh</w:t>
      </w:r>
      <w:proofErr w:type="spellEnd"/>
      <w:r w:rsidR="00252BC3">
        <w:t xml:space="preserve"> điểm vào năm 2013 là 7,9 </w:t>
      </w:r>
      <w:proofErr w:type="spellStart"/>
      <w:r w:rsidR="00252BC3">
        <w:t>triệu</w:t>
      </w:r>
      <w:proofErr w:type="spellEnd"/>
      <w:r w:rsidR="00252BC3">
        <w:t xml:space="preserve"> ha. Nguyên nhân chủ yếu do nhà nước ban hành các chính sách </w:t>
      </w:r>
      <w:proofErr w:type="spellStart"/>
      <w:r w:rsidR="00252BC3">
        <w:t>kích</w:t>
      </w:r>
      <w:proofErr w:type="spellEnd"/>
      <w:r w:rsidR="00252BC3">
        <w:t xml:space="preserve"> thích sản xuất </w:t>
      </w:r>
      <w:proofErr w:type="spellStart"/>
      <w:r w:rsidR="00252BC3">
        <w:t>lúa</w:t>
      </w:r>
      <w:proofErr w:type="spellEnd"/>
      <w:r w:rsidR="00252BC3">
        <w:t xml:space="preserve"> gạo. </w:t>
      </w:r>
      <w:r w:rsidR="00252BC3" w:rsidRPr="00252BC3">
        <w:t xml:space="preserve">Theo Nghị định 42/2012/NĐ-CP  về quản lý và sử dụng đất trồng </w:t>
      </w:r>
      <w:proofErr w:type="spellStart"/>
      <w:r w:rsidR="00252BC3" w:rsidRPr="00252BC3">
        <w:t>lúa</w:t>
      </w:r>
      <w:proofErr w:type="spellEnd"/>
      <w:r w:rsidR="00252BC3" w:rsidRPr="00252BC3">
        <w:t xml:space="preserve">, nhà nước có chính sách hỗ trợ để bảo </w:t>
      </w:r>
      <w:proofErr w:type="spellStart"/>
      <w:r w:rsidR="00252BC3" w:rsidRPr="00252BC3">
        <w:t>vệ</w:t>
      </w:r>
      <w:proofErr w:type="spellEnd"/>
      <w:r w:rsidR="00252BC3" w:rsidRPr="00252BC3">
        <w:t xml:space="preserve"> và phát triển đất trồng </w:t>
      </w:r>
      <w:proofErr w:type="spellStart"/>
      <w:r w:rsidR="00252BC3" w:rsidRPr="00252BC3">
        <w:t>lúa</w:t>
      </w:r>
      <w:proofErr w:type="spellEnd"/>
      <w:r w:rsidR="00252BC3" w:rsidRPr="00252BC3">
        <w:t xml:space="preserve"> như hỗ trợ ngân sách </w:t>
      </w:r>
      <w:proofErr w:type="spellStart"/>
      <w:r w:rsidR="00252BC3" w:rsidRPr="00252BC3">
        <w:t>cho</w:t>
      </w:r>
      <w:proofErr w:type="spellEnd"/>
      <w:r w:rsidR="00252BC3" w:rsidRPr="00252BC3">
        <w:t xml:space="preserve"> địa phương sản xuất </w:t>
      </w:r>
      <w:proofErr w:type="spellStart"/>
      <w:r w:rsidR="00252BC3" w:rsidRPr="00252BC3">
        <w:t>lúa</w:t>
      </w:r>
      <w:proofErr w:type="spellEnd"/>
      <w:r w:rsidR="00252BC3" w:rsidRPr="00252BC3">
        <w:t xml:space="preserve">, hỗ trợ </w:t>
      </w:r>
      <w:proofErr w:type="spellStart"/>
      <w:r w:rsidR="00252BC3" w:rsidRPr="00252BC3">
        <w:t>cho</w:t>
      </w:r>
      <w:proofErr w:type="spellEnd"/>
      <w:r w:rsidR="00252BC3" w:rsidRPr="00252BC3">
        <w:t xml:space="preserve"> người sản xuất trồng </w:t>
      </w:r>
      <w:proofErr w:type="spellStart"/>
      <w:r w:rsidR="00252BC3" w:rsidRPr="00252BC3">
        <w:t>lúa</w:t>
      </w:r>
      <w:proofErr w:type="spellEnd"/>
      <w:r w:rsidR="00252BC3" w:rsidRPr="00252BC3">
        <w:t xml:space="preserve"> hàng năm, hỗ trợ chi phí vật tư </w:t>
      </w:r>
      <w:proofErr w:type="spellStart"/>
      <w:r w:rsidR="00252BC3" w:rsidRPr="00252BC3">
        <w:t>cho</w:t>
      </w:r>
      <w:proofErr w:type="spellEnd"/>
      <w:r w:rsidR="00252BC3" w:rsidRPr="00252BC3">
        <w:t xml:space="preserve"> người sản xuất </w:t>
      </w:r>
      <w:proofErr w:type="spellStart"/>
      <w:r w:rsidR="00252BC3" w:rsidRPr="00252BC3">
        <w:t>lúa</w:t>
      </w:r>
      <w:proofErr w:type="spellEnd"/>
      <w:r w:rsidR="00252BC3" w:rsidRPr="00252BC3">
        <w:t xml:space="preserve"> khi có dịch </w:t>
      </w:r>
      <w:proofErr w:type="spellStart"/>
      <w:r w:rsidR="00252BC3" w:rsidRPr="00252BC3">
        <w:t>bệnh</w:t>
      </w:r>
      <w:proofErr w:type="spellEnd"/>
      <w:r w:rsidR="00252BC3" w:rsidRPr="00252BC3">
        <w:t xml:space="preserve"> và hỗ trợ chi phí khai </w:t>
      </w:r>
      <w:proofErr w:type="spellStart"/>
      <w:r w:rsidR="00252BC3" w:rsidRPr="00252BC3">
        <w:t>hoang</w:t>
      </w:r>
      <w:proofErr w:type="spellEnd"/>
      <w:r w:rsidR="00252BC3" w:rsidRPr="00252BC3">
        <w:t xml:space="preserve">, cải tạo đất trồng </w:t>
      </w:r>
      <w:proofErr w:type="spellStart"/>
      <w:r w:rsidR="00252BC3" w:rsidRPr="00252BC3">
        <w:t>lúa</w:t>
      </w:r>
      <w:proofErr w:type="spellEnd"/>
      <w:r w:rsidR="00252BC3" w:rsidRPr="00252BC3">
        <w:t xml:space="preserve">. Bên cạnh đó, việc </w:t>
      </w:r>
      <w:proofErr w:type="spellStart"/>
      <w:r w:rsidR="00252BC3" w:rsidRPr="00252BC3">
        <w:t>củng</w:t>
      </w:r>
      <w:proofErr w:type="spellEnd"/>
      <w:r w:rsidR="00252BC3" w:rsidRPr="00252BC3">
        <w:t xml:space="preserve"> cố hệ thống </w:t>
      </w:r>
      <w:proofErr w:type="spellStart"/>
      <w:r w:rsidR="00252BC3" w:rsidRPr="00252BC3">
        <w:t>thủy</w:t>
      </w:r>
      <w:proofErr w:type="spellEnd"/>
      <w:r w:rsidR="00252BC3" w:rsidRPr="00252BC3">
        <w:t xml:space="preserve"> lợi tại vùng Đồng bằng </w:t>
      </w:r>
      <w:proofErr w:type="spellStart"/>
      <w:r w:rsidR="00252BC3" w:rsidRPr="00252BC3">
        <w:t>Sông</w:t>
      </w:r>
      <w:proofErr w:type="spellEnd"/>
      <w:r w:rsidR="00252BC3" w:rsidRPr="00252BC3">
        <w:t xml:space="preserve"> </w:t>
      </w:r>
      <w:proofErr w:type="spellStart"/>
      <w:r w:rsidR="00252BC3" w:rsidRPr="00252BC3">
        <w:t>Cửu</w:t>
      </w:r>
      <w:proofErr w:type="spellEnd"/>
      <w:r w:rsidR="00252BC3" w:rsidRPr="00252BC3">
        <w:t xml:space="preserve"> Long trong giai đoạn này cũng giúp mở rộng diện tích </w:t>
      </w:r>
      <w:proofErr w:type="spellStart"/>
      <w:r w:rsidR="00252BC3" w:rsidRPr="00252BC3">
        <w:t>lúa</w:t>
      </w:r>
      <w:proofErr w:type="spellEnd"/>
      <w:r w:rsidR="00252BC3" w:rsidRPr="00252BC3">
        <w:t xml:space="preserve"> vụ 3, góp phần gia tăng diện tích đất trồng </w:t>
      </w:r>
      <w:proofErr w:type="spellStart"/>
      <w:r w:rsidR="00252BC3" w:rsidRPr="00252BC3">
        <w:t>lúa</w:t>
      </w:r>
      <w:proofErr w:type="spellEnd"/>
      <w:r w:rsidR="00252BC3" w:rsidRPr="00252BC3">
        <w:t xml:space="preserve"> cũng như </w:t>
      </w:r>
      <w:proofErr w:type="spellStart"/>
      <w:r w:rsidR="00252BC3" w:rsidRPr="00252BC3">
        <w:t>nâng</w:t>
      </w:r>
      <w:proofErr w:type="spellEnd"/>
      <w:r w:rsidR="00252BC3" w:rsidRPr="00252BC3">
        <w:t xml:space="preserve"> </w:t>
      </w:r>
      <w:proofErr w:type="spellStart"/>
      <w:r w:rsidR="00252BC3" w:rsidRPr="00252BC3">
        <w:t>cao</w:t>
      </w:r>
      <w:proofErr w:type="spellEnd"/>
      <w:r w:rsidR="00252BC3" w:rsidRPr="00252BC3">
        <w:t xml:space="preserve"> năng suất </w:t>
      </w:r>
      <w:proofErr w:type="spellStart"/>
      <w:r w:rsidR="00252BC3" w:rsidRPr="00252BC3">
        <w:t>lúa</w:t>
      </w:r>
      <w:proofErr w:type="spellEnd"/>
      <w:r w:rsidR="00252BC3" w:rsidRPr="00252BC3">
        <w:t xml:space="preserve"> bình quân</w:t>
      </w:r>
      <w:r w:rsidR="00252BC3">
        <w:t xml:space="preserve">. </w:t>
      </w:r>
    </w:p>
    <w:p w14:paraId="4BCDE36A" w14:textId="27355091" w:rsidR="004B1833" w:rsidRDefault="00252BC3" w:rsidP="004D1819">
      <w:r>
        <w:t xml:space="preserve">Từ năm 2013 trở lại đây, diện tích canh tác </w:t>
      </w:r>
      <w:proofErr w:type="spellStart"/>
      <w:r>
        <w:t>lúa</w:t>
      </w:r>
      <w:proofErr w:type="spellEnd"/>
      <w:r>
        <w:t xml:space="preserve"> giảm dần do ảnh hưởng của biến đổi khí </w:t>
      </w:r>
      <w:proofErr w:type="spellStart"/>
      <w:r>
        <w:t>hậu</w:t>
      </w:r>
      <w:proofErr w:type="spellEnd"/>
      <w:r>
        <w:t xml:space="preserve">, nhu cầu thế giới giảm và áp lực đô thị hóa ngày càng </w:t>
      </w:r>
      <w:proofErr w:type="spellStart"/>
      <w:r>
        <w:t>cao</w:t>
      </w:r>
      <w:proofErr w:type="spellEnd"/>
      <w:r>
        <w:t xml:space="preserve">. Bên cạnh đó, nhà nước cũng đã có sự đổi chính sách sản xuất </w:t>
      </w:r>
      <w:proofErr w:type="spellStart"/>
      <w:r>
        <w:t>lúa</w:t>
      </w:r>
      <w:proofErr w:type="spellEnd"/>
      <w:r>
        <w:t xml:space="preserve"> để </w:t>
      </w:r>
      <w:proofErr w:type="spellStart"/>
      <w:r>
        <w:t>phù</w:t>
      </w:r>
      <w:proofErr w:type="spellEnd"/>
      <w:r>
        <w:t xml:space="preserve"> hợp với tình hình thực tế. Một số diện tích đất </w:t>
      </w:r>
      <w:proofErr w:type="spellStart"/>
      <w:r>
        <w:t>lúa</w:t>
      </w:r>
      <w:proofErr w:type="spellEnd"/>
      <w:r>
        <w:t xml:space="preserve"> kém hiệu quả được chuyển sang trồng các loại cây hàng năm khác.</w:t>
      </w:r>
    </w:p>
    <w:p w14:paraId="7BB42B43" w14:textId="4499B7D0" w:rsidR="00214EE0" w:rsidRPr="001915C2" w:rsidRDefault="00214EE0" w:rsidP="00214EE0">
      <w:pPr>
        <w:pStyle w:val="Caption"/>
        <w:rPr>
          <w:b/>
          <w:bCs/>
          <w:i w:val="0"/>
          <w:iCs w:val="0"/>
          <w:color w:val="auto"/>
          <w:sz w:val="26"/>
          <w:szCs w:val="26"/>
        </w:rPr>
      </w:pPr>
      <w:bookmarkStart w:id="34" w:name="_Toc48136294"/>
      <w:bookmarkStart w:id="35" w:name="_Toc49871939"/>
      <w:r w:rsidRPr="00214EE0">
        <w:rPr>
          <w:b/>
          <w:bCs/>
          <w:i w:val="0"/>
          <w:iCs w:val="0"/>
          <w:color w:val="auto"/>
          <w:sz w:val="26"/>
          <w:szCs w:val="26"/>
        </w:rPr>
        <w:t xml:space="preserve">Hình </w:t>
      </w:r>
      <w:r w:rsidRPr="00214EE0">
        <w:rPr>
          <w:b/>
          <w:bCs/>
          <w:i w:val="0"/>
          <w:iCs w:val="0"/>
          <w:color w:val="auto"/>
          <w:sz w:val="26"/>
          <w:szCs w:val="26"/>
        </w:rPr>
        <w:fldChar w:fldCharType="begin"/>
      </w:r>
      <w:r w:rsidRPr="00214EE0">
        <w:rPr>
          <w:b/>
          <w:bCs/>
          <w:i w:val="0"/>
          <w:iCs w:val="0"/>
          <w:color w:val="auto"/>
          <w:sz w:val="26"/>
          <w:szCs w:val="26"/>
        </w:rPr>
        <w:instrText xml:space="preserve"> SEQ Hình \* ARABIC </w:instrText>
      </w:r>
      <w:r w:rsidRPr="00214EE0">
        <w:rPr>
          <w:b/>
          <w:bCs/>
          <w:i w:val="0"/>
          <w:iCs w:val="0"/>
          <w:color w:val="auto"/>
          <w:sz w:val="26"/>
          <w:szCs w:val="26"/>
        </w:rPr>
        <w:fldChar w:fldCharType="separate"/>
      </w:r>
      <w:r w:rsidR="006F606B">
        <w:rPr>
          <w:b/>
          <w:bCs/>
          <w:i w:val="0"/>
          <w:iCs w:val="0"/>
          <w:noProof/>
          <w:color w:val="auto"/>
          <w:sz w:val="26"/>
          <w:szCs w:val="26"/>
        </w:rPr>
        <w:t>2</w:t>
      </w:r>
      <w:r w:rsidRPr="00214EE0">
        <w:rPr>
          <w:b/>
          <w:bCs/>
          <w:i w:val="0"/>
          <w:iCs w:val="0"/>
          <w:color w:val="auto"/>
          <w:sz w:val="26"/>
          <w:szCs w:val="26"/>
        </w:rPr>
        <w:fldChar w:fldCharType="end"/>
      </w:r>
      <w:r w:rsidRPr="001915C2">
        <w:rPr>
          <w:b/>
          <w:bCs/>
          <w:i w:val="0"/>
          <w:iCs w:val="0"/>
          <w:color w:val="auto"/>
          <w:sz w:val="26"/>
          <w:szCs w:val="26"/>
        </w:rPr>
        <w:t xml:space="preserve">: </w:t>
      </w:r>
      <w:r w:rsidRPr="00214EE0">
        <w:rPr>
          <w:b/>
          <w:bCs/>
          <w:i w:val="0"/>
          <w:iCs w:val="0"/>
          <w:color w:val="auto"/>
          <w:sz w:val="26"/>
          <w:szCs w:val="26"/>
        </w:rPr>
        <w:t xml:space="preserve">Diện tích trồng </w:t>
      </w:r>
      <w:proofErr w:type="spellStart"/>
      <w:r w:rsidRPr="00214EE0">
        <w:rPr>
          <w:b/>
          <w:bCs/>
          <w:i w:val="0"/>
          <w:iCs w:val="0"/>
          <w:color w:val="auto"/>
          <w:sz w:val="26"/>
          <w:szCs w:val="26"/>
        </w:rPr>
        <w:t>lúa</w:t>
      </w:r>
      <w:proofErr w:type="spellEnd"/>
      <w:r w:rsidRPr="00214EE0">
        <w:rPr>
          <w:b/>
          <w:bCs/>
          <w:i w:val="0"/>
          <w:iCs w:val="0"/>
          <w:color w:val="auto"/>
          <w:sz w:val="26"/>
          <w:szCs w:val="26"/>
        </w:rPr>
        <w:t xml:space="preserve"> phân </w:t>
      </w:r>
      <w:proofErr w:type="spellStart"/>
      <w:r w:rsidRPr="00214EE0">
        <w:rPr>
          <w:b/>
          <w:bCs/>
          <w:i w:val="0"/>
          <w:iCs w:val="0"/>
          <w:color w:val="auto"/>
          <w:sz w:val="26"/>
          <w:szCs w:val="26"/>
        </w:rPr>
        <w:t>theo</w:t>
      </w:r>
      <w:proofErr w:type="spellEnd"/>
      <w:r w:rsidRPr="00214EE0">
        <w:rPr>
          <w:b/>
          <w:bCs/>
          <w:i w:val="0"/>
          <w:iCs w:val="0"/>
          <w:color w:val="auto"/>
          <w:sz w:val="26"/>
          <w:szCs w:val="26"/>
        </w:rPr>
        <w:t xml:space="preserve"> các vùng sinh thái</w:t>
      </w:r>
      <w:bookmarkEnd w:id="34"/>
      <w:r w:rsidR="00A04E00">
        <w:rPr>
          <w:b/>
          <w:bCs/>
          <w:i w:val="0"/>
          <w:iCs w:val="0"/>
          <w:color w:val="auto"/>
          <w:sz w:val="26"/>
          <w:szCs w:val="26"/>
        </w:rPr>
        <w:t xml:space="preserve"> năm 2019</w:t>
      </w:r>
      <w:bookmarkEnd w:id="35"/>
    </w:p>
    <w:p w14:paraId="4D5374B3" w14:textId="47E2B4EE" w:rsidR="00252BC3" w:rsidRDefault="00BE7E34" w:rsidP="00214EE0">
      <w:pPr>
        <w:ind w:firstLine="0"/>
      </w:pPr>
      <w:r>
        <w:rPr>
          <w:noProof/>
        </w:rPr>
        <w:drawing>
          <wp:inline distT="0" distB="0" distL="0" distR="0" wp14:anchorId="5F43EC92" wp14:editId="72826CF5">
            <wp:extent cx="5934075" cy="2630170"/>
            <wp:effectExtent l="0" t="0" r="0" b="0"/>
            <wp:docPr id="8" name="Chart 8">
              <a:extLst xmlns:a="http://schemas.openxmlformats.org/drawingml/2006/main">
                <a:ext uri="{FF2B5EF4-FFF2-40B4-BE49-F238E27FC236}">
                  <a16:creationId xmlns:a16="http://schemas.microsoft.com/office/drawing/2014/main" id="{867A1C5D-0173-4EAE-BD08-6E41AD2E8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A97634" w14:textId="77777777" w:rsidR="00214EE0" w:rsidRPr="006E6483" w:rsidRDefault="00214EE0" w:rsidP="00214EE0">
      <w:pPr>
        <w:ind w:firstLine="0"/>
        <w:jc w:val="right"/>
        <w:rPr>
          <w:i/>
          <w:iCs/>
          <w:szCs w:val="24"/>
        </w:rPr>
      </w:pPr>
      <w:r w:rsidRPr="006E6483">
        <w:rPr>
          <w:i/>
          <w:iCs/>
          <w:szCs w:val="24"/>
        </w:rPr>
        <w:t xml:space="preserve">Nguồn: </w:t>
      </w:r>
      <w:r>
        <w:rPr>
          <w:i/>
          <w:iCs/>
          <w:szCs w:val="24"/>
        </w:rPr>
        <w:t>Tổng cục Thống kê</w:t>
      </w:r>
      <w:r w:rsidRPr="006E6483">
        <w:rPr>
          <w:i/>
          <w:iCs/>
          <w:szCs w:val="24"/>
        </w:rPr>
        <w:t>, 20</w:t>
      </w:r>
      <w:r>
        <w:rPr>
          <w:i/>
          <w:iCs/>
          <w:szCs w:val="24"/>
        </w:rPr>
        <w:t>20</w:t>
      </w:r>
    </w:p>
    <w:p w14:paraId="10D5199D" w14:textId="0D6ACA5D" w:rsidR="00252BC3" w:rsidRDefault="00214EE0" w:rsidP="004D1819">
      <w:r>
        <w:t xml:space="preserve">Ba vùng sản xuất </w:t>
      </w:r>
      <w:proofErr w:type="spellStart"/>
      <w:r>
        <w:t>lúa</w:t>
      </w:r>
      <w:proofErr w:type="spellEnd"/>
      <w:r>
        <w:t xml:space="preserve"> quan trọng nhất của Việt Nam là Đồng bằng </w:t>
      </w:r>
      <w:proofErr w:type="spellStart"/>
      <w:r>
        <w:t>sông</w:t>
      </w:r>
      <w:proofErr w:type="spellEnd"/>
      <w:r>
        <w:t xml:space="preserve"> </w:t>
      </w:r>
      <w:proofErr w:type="spellStart"/>
      <w:r>
        <w:t>Cửu</w:t>
      </w:r>
      <w:proofErr w:type="spellEnd"/>
      <w:r>
        <w:t xml:space="preserve"> Long, Đồng bằng </w:t>
      </w:r>
      <w:proofErr w:type="spellStart"/>
      <w:r>
        <w:t>sông</w:t>
      </w:r>
      <w:proofErr w:type="spellEnd"/>
      <w:r>
        <w:t xml:space="preserve"> </w:t>
      </w:r>
      <w:proofErr w:type="spellStart"/>
      <w:r>
        <w:t>Hồng</w:t>
      </w:r>
      <w:proofErr w:type="spellEnd"/>
      <w:r>
        <w:t xml:space="preserve">, Bắc Trung Bộ và Duyên </w:t>
      </w:r>
      <w:proofErr w:type="spellStart"/>
      <w:r>
        <w:t>hải</w:t>
      </w:r>
      <w:proofErr w:type="spellEnd"/>
      <w:r>
        <w:t xml:space="preserve"> </w:t>
      </w:r>
      <w:proofErr w:type="spellStart"/>
      <w:r>
        <w:t>miền</w:t>
      </w:r>
      <w:proofErr w:type="spellEnd"/>
      <w:r>
        <w:t xml:space="preserve"> Trung. Năm 2019, diện tích trồng </w:t>
      </w:r>
      <w:proofErr w:type="spellStart"/>
      <w:r>
        <w:t>lúa</w:t>
      </w:r>
      <w:proofErr w:type="spellEnd"/>
      <w:r>
        <w:t xml:space="preserve"> của Đồng bang </w:t>
      </w:r>
      <w:proofErr w:type="spellStart"/>
      <w:r>
        <w:t>sông</w:t>
      </w:r>
      <w:proofErr w:type="spellEnd"/>
      <w:r>
        <w:t xml:space="preserve"> </w:t>
      </w:r>
      <w:proofErr w:type="spellStart"/>
      <w:r>
        <w:t>Cửu</w:t>
      </w:r>
      <w:proofErr w:type="spellEnd"/>
      <w:r>
        <w:t xml:space="preserve"> Long đạt 4,07 </w:t>
      </w:r>
      <w:proofErr w:type="spellStart"/>
      <w:r>
        <w:t>triệu</w:t>
      </w:r>
      <w:proofErr w:type="spellEnd"/>
      <w:r>
        <w:t xml:space="preserve"> ha (tính cả 3 vụ), </w:t>
      </w:r>
      <w:proofErr w:type="spellStart"/>
      <w:r>
        <w:t>chiếm</w:t>
      </w:r>
      <w:proofErr w:type="spellEnd"/>
      <w:r>
        <w:t xml:space="preserve"> 54% tổng diện tích canh tác </w:t>
      </w:r>
      <w:proofErr w:type="spellStart"/>
      <w:r>
        <w:t>lúa</w:t>
      </w:r>
      <w:proofErr w:type="spellEnd"/>
      <w:r w:rsidR="00494B8F">
        <w:t xml:space="preserve"> của cà nước; Bắc Trung Bộ và Duyên </w:t>
      </w:r>
      <w:proofErr w:type="spellStart"/>
      <w:r w:rsidR="00494B8F">
        <w:t>hải</w:t>
      </w:r>
      <w:proofErr w:type="spellEnd"/>
      <w:r w:rsidR="00494B8F">
        <w:t xml:space="preserve"> </w:t>
      </w:r>
      <w:proofErr w:type="spellStart"/>
      <w:r w:rsidR="00494B8F">
        <w:t>miền</w:t>
      </w:r>
      <w:proofErr w:type="spellEnd"/>
      <w:r w:rsidR="00494B8F">
        <w:t xml:space="preserve"> Trung đạt 1,2 </w:t>
      </w:r>
      <w:proofErr w:type="spellStart"/>
      <w:r w:rsidR="00494B8F">
        <w:t>triệu</w:t>
      </w:r>
      <w:proofErr w:type="spellEnd"/>
      <w:r w:rsidR="00494B8F">
        <w:t xml:space="preserve"> ha, </w:t>
      </w:r>
      <w:proofErr w:type="spellStart"/>
      <w:r w:rsidR="00494B8F">
        <w:t>chiếm</w:t>
      </w:r>
      <w:proofErr w:type="spellEnd"/>
      <w:r w:rsidR="00494B8F">
        <w:t xml:space="preserve"> 16% và Đồng bằng </w:t>
      </w:r>
      <w:proofErr w:type="spellStart"/>
      <w:r w:rsidR="00494B8F">
        <w:t>sông</w:t>
      </w:r>
      <w:proofErr w:type="spellEnd"/>
      <w:r w:rsidR="00494B8F">
        <w:t xml:space="preserve"> </w:t>
      </w:r>
      <w:proofErr w:type="spellStart"/>
      <w:r w:rsidR="00494B8F">
        <w:t>Hồng</w:t>
      </w:r>
      <w:proofErr w:type="spellEnd"/>
      <w:r w:rsidR="00494B8F">
        <w:t xml:space="preserve"> đạt 1,01 </w:t>
      </w:r>
      <w:proofErr w:type="spellStart"/>
      <w:r w:rsidR="00494B8F">
        <w:t>triệu</w:t>
      </w:r>
      <w:proofErr w:type="spellEnd"/>
      <w:r w:rsidR="00494B8F">
        <w:t xml:space="preserve"> ha, </w:t>
      </w:r>
      <w:proofErr w:type="spellStart"/>
      <w:r w:rsidR="00494B8F">
        <w:t>chiếm</w:t>
      </w:r>
      <w:proofErr w:type="spellEnd"/>
      <w:r w:rsidR="00494B8F">
        <w:t xml:space="preserve"> 14%.</w:t>
      </w:r>
    </w:p>
    <w:p w14:paraId="34FA9830" w14:textId="13F843BD" w:rsidR="004D1819" w:rsidRPr="00A86B90" w:rsidRDefault="004D1819" w:rsidP="004D1819">
      <w:pPr>
        <w:pStyle w:val="Heading3"/>
        <w:spacing w:before="120" w:after="120"/>
        <w:rPr>
          <w:i/>
          <w:iCs/>
          <w:sz w:val="26"/>
          <w:szCs w:val="26"/>
        </w:rPr>
      </w:pPr>
      <w:bookmarkStart w:id="36" w:name="_Toc49178066"/>
      <w:r>
        <w:rPr>
          <w:i/>
          <w:iCs/>
          <w:sz w:val="26"/>
          <w:szCs w:val="26"/>
        </w:rPr>
        <w:lastRenderedPageBreak/>
        <w:t>2</w:t>
      </w:r>
      <w:r w:rsidRPr="00A86B90">
        <w:rPr>
          <w:i/>
          <w:iCs/>
          <w:sz w:val="26"/>
          <w:szCs w:val="26"/>
        </w:rPr>
        <w:t>.1.</w:t>
      </w:r>
      <w:r>
        <w:rPr>
          <w:i/>
          <w:iCs/>
          <w:sz w:val="26"/>
          <w:szCs w:val="26"/>
        </w:rPr>
        <w:t>2</w:t>
      </w:r>
      <w:r w:rsidRPr="00A86B90">
        <w:rPr>
          <w:i/>
          <w:iCs/>
          <w:sz w:val="26"/>
          <w:szCs w:val="26"/>
        </w:rPr>
        <w:t xml:space="preserve">. </w:t>
      </w:r>
      <w:r>
        <w:rPr>
          <w:i/>
          <w:iCs/>
          <w:sz w:val="26"/>
          <w:szCs w:val="26"/>
        </w:rPr>
        <w:t>Sản lượng và năng suất</w:t>
      </w:r>
      <w:bookmarkEnd w:id="36"/>
    </w:p>
    <w:p w14:paraId="48145C28" w14:textId="52FB2CF6" w:rsidR="00875397" w:rsidRDefault="00875397" w:rsidP="00875397">
      <w:r>
        <w:t>N</w:t>
      </w:r>
      <w:r w:rsidR="007F3413">
        <w:t xml:space="preserve">hu cầu </w:t>
      </w:r>
      <w:r>
        <w:t xml:space="preserve">không </w:t>
      </w:r>
      <w:proofErr w:type="spellStart"/>
      <w:r>
        <w:t>ngừng</w:t>
      </w:r>
      <w:proofErr w:type="spellEnd"/>
      <w:r>
        <w:t xml:space="preserve"> tăng của thị trường</w:t>
      </w:r>
      <w:r w:rsidR="007F3413">
        <w:t xml:space="preserve"> và các chính sách hỗ trợ nông nghiệp nói </w:t>
      </w:r>
      <w:proofErr w:type="spellStart"/>
      <w:r w:rsidR="007F3413">
        <w:t>chung</w:t>
      </w:r>
      <w:proofErr w:type="spellEnd"/>
      <w:r w:rsidR="007F3413">
        <w:t xml:space="preserve"> như đầu tư phát triển </w:t>
      </w:r>
      <w:proofErr w:type="spellStart"/>
      <w:r w:rsidR="007F3413">
        <w:t>thủy</w:t>
      </w:r>
      <w:proofErr w:type="spellEnd"/>
      <w:r w:rsidR="007F3413">
        <w:t xml:space="preserve"> lợi, tự do hóa thương </w:t>
      </w:r>
      <w:proofErr w:type="spellStart"/>
      <w:r w:rsidR="007F3413">
        <w:t>mại</w:t>
      </w:r>
      <w:proofErr w:type="spellEnd"/>
      <w:r w:rsidR="007F3413">
        <w:t xml:space="preserve">, miễn giảm phí </w:t>
      </w:r>
      <w:proofErr w:type="spellStart"/>
      <w:r w:rsidR="007F3413">
        <w:t>thủy</w:t>
      </w:r>
      <w:proofErr w:type="spellEnd"/>
      <w:r w:rsidR="007F3413">
        <w:t xml:space="preserve"> lợi, </w:t>
      </w:r>
      <w:proofErr w:type="spellStart"/>
      <w:r w:rsidR="007F3413">
        <w:t>khuyến</w:t>
      </w:r>
      <w:proofErr w:type="spellEnd"/>
      <w:r w:rsidR="007F3413">
        <w:t xml:space="preserve"> nông, hỗ trợ nghiên cứu khoa học,… </w:t>
      </w:r>
      <w:r>
        <w:t xml:space="preserve">đã tạo nên động lực đáng kể </w:t>
      </w:r>
      <w:proofErr w:type="spellStart"/>
      <w:r>
        <w:t>cho</w:t>
      </w:r>
      <w:proofErr w:type="spellEnd"/>
      <w:r>
        <w:t xml:space="preserve"> nông dân sản xuất </w:t>
      </w:r>
      <w:proofErr w:type="spellStart"/>
      <w:r>
        <w:t>lúa</w:t>
      </w:r>
      <w:proofErr w:type="spellEnd"/>
      <w:r>
        <w:t xml:space="preserve"> và góp phần đưa năng xuất </w:t>
      </w:r>
      <w:proofErr w:type="spellStart"/>
      <w:r>
        <w:t>lúa</w:t>
      </w:r>
      <w:proofErr w:type="spellEnd"/>
      <w:r>
        <w:t xml:space="preserve"> của Việt Nam không </w:t>
      </w:r>
      <w:proofErr w:type="spellStart"/>
      <w:r>
        <w:t>ngừng</w:t>
      </w:r>
      <w:proofErr w:type="spellEnd"/>
      <w:r>
        <w:t xml:space="preserve"> tăng lên. Nếu năm 2000, năng suất </w:t>
      </w:r>
      <w:proofErr w:type="spellStart"/>
      <w:r>
        <w:t>lúa</w:t>
      </w:r>
      <w:proofErr w:type="spellEnd"/>
      <w:r>
        <w:t xml:space="preserve"> của Việt Nam chỉ đạt trung bình 32,5 tạ/ha thì đến năm 2010 đã tăng lên 23%, đạt 40 tạ/ha và đến năm 2019 tăng thêm 12%, đạt 58,2 tạ/ha. Mặc dù diện tích trồng </w:t>
      </w:r>
      <w:proofErr w:type="spellStart"/>
      <w:r>
        <w:t>lúa</w:t>
      </w:r>
      <w:proofErr w:type="spellEnd"/>
      <w:r>
        <w:t xml:space="preserve"> đã giảm từ năm 2013 trở lại đây, nhưng do năng suất tăng nên sản lượng của </w:t>
      </w:r>
      <w:proofErr w:type="spellStart"/>
      <w:r>
        <w:t>lúa</w:t>
      </w:r>
      <w:proofErr w:type="spellEnd"/>
      <w:r>
        <w:t xml:space="preserve"> của Việt Nam vẫn giữ ở mức ổn định, đạt khoảng 43 </w:t>
      </w:r>
      <w:proofErr w:type="spellStart"/>
      <w:r>
        <w:t>triệu</w:t>
      </w:r>
      <w:proofErr w:type="spellEnd"/>
      <w:r>
        <w:t xml:space="preserve"> </w:t>
      </w:r>
      <w:proofErr w:type="spellStart"/>
      <w:r>
        <w:t>tấn</w:t>
      </w:r>
      <w:proofErr w:type="spellEnd"/>
      <w:r>
        <w:t xml:space="preserve">/năm, đảm </w:t>
      </w:r>
      <w:proofErr w:type="spellStart"/>
      <w:r>
        <w:t>cho</w:t>
      </w:r>
      <w:proofErr w:type="spellEnd"/>
      <w:r>
        <w:t xml:space="preserve"> tiêu dùng trong nước và dư thừa </w:t>
      </w:r>
      <w:proofErr w:type="spellStart"/>
      <w:r>
        <w:t>cho</w:t>
      </w:r>
      <w:proofErr w:type="spellEnd"/>
      <w:r>
        <w:t xml:space="preserve"> xuất khẩu.</w:t>
      </w:r>
    </w:p>
    <w:p w14:paraId="46ADF3AA" w14:textId="4EA02577" w:rsidR="00B85F01" w:rsidRPr="00526BBF" w:rsidRDefault="00526BBF" w:rsidP="00526BBF">
      <w:pPr>
        <w:pStyle w:val="Caption"/>
        <w:rPr>
          <w:b/>
          <w:bCs/>
          <w:i w:val="0"/>
          <w:iCs w:val="0"/>
          <w:color w:val="auto"/>
          <w:sz w:val="26"/>
          <w:szCs w:val="26"/>
        </w:rPr>
      </w:pPr>
      <w:bookmarkStart w:id="37" w:name="_Toc48136295"/>
      <w:bookmarkStart w:id="38" w:name="_Toc49871940"/>
      <w:r w:rsidRPr="00526BBF">
        <w:rPr>
          <w:b/>
          <w:bCs/>
          <w:i w:val="0"/>
          <w:iCs w:val="0"/>
          <w:color w:val="auto"/>
          <w:sz w:val="26"/>
          <w:szCs w:val="26"/>
        </w:rPr>
        <w:t xml:space="preserve">Hình </w:t>
      </w:r>
      <w:r w:rsidRPr="00526BBF">
        <w:rPr>
          <w:b/>
          <w:bCs/>
          <w:i w:val="0"/>
          <w:iCs w:val="0"/>
          <w:color w:val="auto"/>
          <w:sz w:val="26"/>
          <w:szCs w:val="26"/>
        </w:rPr>
        <w:fldChar w:fldCharType="begin"/>
      </w:r>
      <w:r w:rsidRPr="00526BBF">
        <w:rPr>
          <w:b/>
          <w:bCs/>
          <w:i w:val="0"/>
          <w:iCs w:val="0"/>
          <w:color w:val="auto"/>
          <w:sz w:val="26"/>
          <w:szCs w:val="26"/>
        </w:rPr>
        <w:instrText xml:space="preserve"> SEQ Hình \* ARABIC </w:instrText>
      </w:r>
      <w:r w:rsidRPr="00526BBF">
        <w:rPr>
          <w:b/>
          <w:bCs/>
          <w:i w:val="0"/>
          <w:iCs w:val="0"/>
          <w:color w:val="auto"/>
          <w:sz w:val="26"/>
          <w:szCs w:val="26"/>
        </w:rPr>
        <w:fldChar w:fldCharType="separate"/>
      </w:r>
      <w:r w:rsidR="006F606B">
        <w:rPr>
          <w:b/>
          <w:bCs/>
          <w:i w:val="0"/>
          <w:iCs w:val="0"/>
          <w:noProof/>
          <w:color w:val="auto"/>
          <w:sz w:val="26"/>
          <w:szCs w:val="26"/>
        </w:rPr>
        <w:t>3</w:t>
      </w:r>
      <w:r w:rsidRPr="00526BBF">
        <w:rPr>
          <w:b/>
          <w:bCs/>
          <w:i w:val="0"/>
          <w:iCs w:val="0"/>
          <w:color w:val="auto"/>
          <w:sz w:val="26"/>
          <w:szCs w:val="26"/>
        </w:rPr>
        <w:fldChar w:fldCharType="end"/>
      </w:r>
      <w:r w:rsidR="007F3413" w:rsidRPr="00526BBF">
        <w:rPr>
          <w:b/>
          <w:bCs/>
          <w:i w:val="0"/>
          <w:iCs w:val="0"/>
          <w:color w:val="auto"/>
          <w:sz w:val="26"/>
          <w:szCs w:val="26"/>
        </w:rPr>
        <w:t xml:space="preserve">: </w:t>
      </w:r>
      <w:bookmarkEnd w:id="37"/>
      <w:r w:rsidR="00A04E00">
        <w:rPr>
          <w:b/>
          <w:bCs/>
          <w:i w:val="0"/>
          <w:iCs w:val="0"/>
          <w:color w:val="auto"/>
          <w:sz w:val="26"/>
          <w:szCs w:val="26"/>
        </w:rPr>
        <w:t xml:space="preserve">Sản lượng và năng suất </w:t>
      </w:r>
      <w:proofErr w:type="spellStart"/>
      <w:r w:rsidR="00A04E00">
        <w:rPr>
          <w:b/>
          <w:bCs/>
          <w:i w:val="0"/>
          <w:iCs w:val="0"/>
          <w:color w:val="auto"/>
          <w:sz w:val="26"/>
          <w:szCs w:val="26"/>
        </w:rPr>
        <w:t>lúa</w:t>
      </w:r>
      <w:proofErr w:type="spellEnd"/>
      <w:r w:rsidR="00A04E00">
        <w:rPr>
          <w:b/>
          <w:bCs/>
          <w:i w:val="0"/>
          <w:iCs w:val="0"/>
          <w:color w:val="auto"/>
          <w:sz w:val="26"/>
          <w:szCs w:val="26"/>
        </w:rPr>
        <w:t xml:space="preserve"> </w:t>
      </w:r>
      <w:proofErr w:type="spellStart"/>
      <w:r w:rsidR="00A04E00">
        <w:rPr>
          <w:b/>
          <w:bCs/>
          <w:i w:val="0"/>
          <w:iCs w:val="0"/>
          <w:color w:val="auto"/>
          <w:sz w:val="26"/>
          <w:szCs w:val="26"/>
        </w:rPr>
        <w:t>theo</w:t>
      </w:r>
      <w:proofErr w:type="spellEnd"/>
      <w:r w:rsidR="00A04E00">
        <w:rPr>
          <w:b/>
          <w:bCs/>
          <w:i w:val="0"/>
          <w:iCs w:val="0"/>
          <w:color w:val="auto"/>
          <w:sz w:val="26"/>
          <w:szCs w:val="26"/>
        </w:rPr>
        <w:t xml:space="preserve"> năm</w:t>
      </w:r>
      <w:bookmarkEnd w:id="38"/>
    </w:p>
    <w:p w14:paraId="54B8B483" w14:textId="14BE88ED" w:rsidR="007F3413" w:rsidRDefault="007F3413" w:rsidP="00A04E00">
      <w:pPr>
        <w:spacing w:after="0"/>
        <w:ind w:firstLine="0"/>
        <w:rPr>
          <w:b/>
          <w:bCs/>
        </w:rPr>
      </w:pPr>
      <w:r>
        <w:rPr>
          <w:noProof/>
        </w:rPr>
        <w:drawing>
          <wp:inline distT="0" distB="0" distL="0" distR="0" wp14:anchorId="6C97A1F8" wp14:editId="2BD4AA7E">
            <wp:extent cx="6059606" cy="3042920"/>
            <wp:effectExtent l="0" t="0" r="0" b="5080"/>
            <wp:docPr id="6" name="Chart 6">
              <a:extLst xmlns:a="http://schemas.openxmlformats.org/drawingml/2006/main">
                <a:ext uri="{FF2B5EF4-FFF2-40B4-BE49-F238E27FC236}">
                  <a16:creationId xmlns:a16="http://schemas.microsoft.com/office/drawing/2014/main" id="{75677EC3-3D4C-4BB4-9B06-C57637244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1AF1E7" w14:textId="77777777" w:rsidR="007F3413" w:rsidRPr="006E6483" w:rsidRDefault="007F3413" w:rsidP="007F3413">
      <w:pPr>
        <w:ind w:firstLine="0"/>
        <w:jc w:val="right"/>
        <w:rPr>
          <w:i/>
          <w:iCs/>
          <w:szCs w:val="24"/>
        </w:rPr>
      </w:pPr>
      <w:r w:rsidRPr="006E6483">
        <w:rPr>
          <w:i/>
          <w:iCs/>
          <w:szCs w:val="24"/>
        </w:rPr>
        <w:t xml:space="preserve">Nguồn: </w:t>
      </w:r>
      <w:r>
        <w:rPr>
          <w:i/>
          <w:iCs/>
          <w:szCs w:val="24"/>
        </w:rPr>
        <w:t>Tổng cục Thống kê</w:t>
      </w:r>
      <w:r w:rsidRPr="006E6483">
        <w:rPr>
          <w:i/>
          <w:iCs/>
          <w:szCs w:val="24"/>
        </w:rPr>
        <w:t>, 20</w:t>
      </w:r>
      <w:r>
        <w:rPr>
          <w:i/>
          <w:iCs/>
          <w:szCs w:val="24"/>
        </w:rPr>
        <w:t>20</w:t>
      </w:r>
    </w:p>
    <w:p w14:paraId="5A319B9B" w14:textId="5DF0BDA9" w:rsidR="007F3413" w:rsidRDefault="00875397" w:rsidP="004D1819">
      <w:r>
        <w:t xml:space="preserve">Như đã phân tích ở trên thì sản xuất </w:t>
      </w:r>
      <w:proofErr w:type="spellStart"/>
      <w:r>
        <w:t>lúa</w:t>
      </w:r>
      <w:proofErr w:type="spellEnd"/>
      <w:r>
        <w:t xml:space="preserve"> gạo tập trung ở </w:t>
      </w:r>
      <w:proofErr w:type="spellStart"/>
      <w:r>
        <w:t>ba</w:t>
      </w:r>
      <w:proofErr w:type="spellEnd"/>
      <w:r>
        <w:t xml:space="preserve"> vùng sinh thái chính là Đồng bằng </w:t>
      </w:r>
      <w:proofErr w:type="spellStart"/>
      <w:r>
        <w:t>sông</w:t>
      </w:r>
      <w:proofErr w:type="spellEnd"/>
      <w:r>
        <w:t xml:space="preserve"> </w:t>
      </w:r>
      <w:proofErr w:type="spellStart"/>
      <w:r>
        <w:t>Cửu</w:t>
      </w:r>
      <w:proofErr w:type="spellEnd"/>
      <w:r>
        <w:t xml:space="preserve"> Long, Đồng bằng </w:t>
      </w:r>
      <w:proofErr w:type="spellStart"/>
      <w:r>
        <w:t>sông</w:t>
      </w:r>
      <w:proofErr w:type="spellEnd"/>
      <w:r>
        <w:t xml:space="preserve"> </w:t>
      </w:r>
      <w:proofErr w:type="spellStart"/>
      <w:r>
        <w:t>Hồng</w:t>
      </w:r>
      <w:proofErr w:type="spellEnd"/>
      <w:r>
        <w:t xml:space="preserve">, Bắc Trung Bộ và Duyên </w:t>
      </w:r>
      <w:proofErr w:type="spellStart"/>
      <w:r>
        <w:t>hải</w:t>
      </w:r>
      <w:proofErr w:type="spellEnd"/>
      <w:r>
        <w:t xml:space="preserve"> </w:t>
      </w:r>
      <w:proofErr w:type="spellStart"/>
      <w:r>
        <w:t>miền</w:t>
      </w:r>
      <w:proofErr w:type="spellEnd"/>
      <w:r>
        <w:t xml:space="preserve"> Trung. </w:t>
      </w:r>
      <w:proofErr w:type="spellStart"/>
      <w:r>
        <w:t>Bởi</w:t>
      </w:r>
      <w:proofErr w:type="spellEnd"/>
      <w:r>
        <w:t xml:space="preserve"> vậy, phần lớn sản lượng </w:t>
      </w:r>
      <w:proofErr w:type="spellStart"/>
      <w:r>
        <w:t>lúa</w:t>
      </w:r>
      <w:proofErr w:type="spellEnd"/>
      <w:r>
        <w:t xml:space="preserve"> của cả nước cũng được cung cấp </w:t>
      </w:r>
      <w:proofErr w:type="spellStart"/>
      <w:r>
        <w:t>bởi</w:t>
      </w:r>
      <w:proofErr w:type="spellEnd"/>
      <w:r>
        <w:t xml:space="preserve"> 3 vùng này. Chỉ tính riêng trong năm 2019, </w:t>
      </w:r>
      <w:proofErr w:type="spellStart"/>
      <w:r>
        <w:t>ba</w:t>
      </w:r>
      <w:proofErr w:type="spellEnd"/>
      <w:r>
        <w:t xml:space="preserve"> vùng này cung cấp khoảng 84% tổng lượng </w:t>
      </w:r>
      <w:proofErr w:type="spellStart"/>
      <w:r>
        <w:t>lúa</w:t>
      </w:r>
      <w:proofErr w:type="spellEnd"/>
      <w:r>
        <w:t xml:space="preserve"> của Việt Nam, đạt 37,42 </w:t>
      </w:r>
      <w:proofErr w:type="spellStart"/>
      <w:r>
        <w:t>triệu</w:t>
      </w:r>
      <w:proofErr w:type="spellEnd"/>
      <w:r>
        <w:t xml:space="preserve"> </w:t>
      </w:r>
      <w:proofErr w:type="spellStart"/>
      <w:r>
        <w:t>tấn</w:t>
      </w:r>
      <w:proofErr w:type="spellEnd"/>
      <w:r>
        <w:t>. Trong đó, sản lượng</w:t>
      </w:r>
      <w:r w:rsidR="00526BBF">
        <w:t xml:space="preserve"> của Đồng bằng </w:t>
      </w:r>
      <w:proofErr w:type="spellStart"/>
      <w:r w:rsidR="00526BBF">
        <w:t>sông</w:t>
      </w:r>
      <w:proofErr w:type="spellEnd"/>
      <w:r w:rsidR="00526BBF">
        <w:t xml:space="preserve"> </w:t>
      </w:r>
      <w:proofErr w:type="spellStart"/>
      <w:r w:rsidR="00526BBF">
        <w:t>Cửu</w:t>
      </w:r>
      <w:proofErr w:type="spellEnd"/>
      <w:r w:rsidR="00526BBF">
        <w:t xml:space="preserve"> Long đạt đến 24,28 </w:t>
      </w:r>
      <w:proofErr w:type="spellStart"/>
      <w:r w:rsidR="00526BBF">
        <w:t>triệu</w:t>
      </w:r>
      <w:proofErr w:type="spellEnd"/>
      <w:r w:rsidR="00526BBF">
        <w:t xml:space="preserve"> </w:t>
      </w:r>
      <w:proofErr w:type="spellStart"/>
      <w:r w:rsidR="00526BBF">
        <w:t>tấn</w:t>
      </w:r>
      <w:proofErr w:type="spellEnd"/>
      <w:r w:rsidR="00526BBF">
        <w:t xml:space="preserve">, sản lượng của Bắc Trung Bộ và Duyên </w:t>
      </w:r>
      <w:proofErr w:type="spellStart"/>
      <w:r w:rsidR="00526BBF">
        <w:t>hải</w:t>
      </w:r>
      <w:proofErr w:type="spellEnd"/>
      <w:r w:rsidR="00526BBF">
        <w:t xml:space="preserve"> </w:t>
      </w:r>
      <w:proofErr w:type="spellStart"/>
      <w:r w:rsidR="00526BBF">
        <w:t>miền</w:t>
      </w:r>
      <w:proofErr w:type="spellEnd"/>
      <w:r w:rsidR="00526BBF">
        <w:t xml:space="preserve"> Trung đạt 6,86 </w:t>
      </w:r>
      <w:proofErr w:type="spellStart"/>
      <w:r w:rsidR="00526BBF">
        <w:t>triệu</w:t>
      </w:r>
      <w:proofErr w:type="spellEnd"/>
      <w:r w:rsidR="00526BBF">
        <w:t xml:space="preserve"> </w:t>
      </w:r>
      <w:proofErr w:type="spellStart"/>
      <w:r w:rsidR="00526BBF">
        <w:t>tấn</w:t>
      </w:r>
      <w:proofErr w:type="spellEnd"/>
      <w:r w:rsidR="00526BBF">
        <w:t xml:space="preserve"> và sản lượng của Đồng bằng </w:t>
      </w:r>
      <w:proofErr w:type="spellStart"/>
      <w:r w:rsidR="00526BBF">
        <w:t>sông</w:t>
      </w:r>
      <w:proofErr w:type="spellEnd"/>
      <w:r w:rsidR="00526BBF">
        <w:t xml:space="preserve"> </w:t>
      </w:r>
      <w:proofErr w:type="spellStart"/>
      <w:r w:rsidR="00526BBF">
        <w:t>Hồng</w:t>
      </w:r>
      <w:proofErr w:type="spellEnd"/>
      <w:r w:rsidR="00526BBF">
        <w:t xml:space="preserve"> đạt 6,12 </w:t>
      </w:r>
      <w:proofErr w:type="spellStart"/>
      <w:r w:rsidR="00526BBF">
        <w:t>triệu</w:t>
      </w:r>
      <w:proofErr w:type="spellEnd"/>
      <w:r w:rsidR="00526BBF">
        <w:t xml:space="preserve"> </w:t>
      </w:r>
      <w:proofErr w:type="spellStart"/>
      <w:r w:rsidR="00526BBF">
        <w:t>tấn</w:t>
      </w:r>
      <w:proofErr w:type="spellEnd"/>
      <w:r w:rsidR="00526BBF">
        <w:t>.</w:t>
      </w:r>
    </w:p>
    <w:p w14:paraId="580A4D03" w14:textId="0544A874" w:rsidR="00526BBF" w:rsidRPr="00526BBF" w:rsidRDefault="00526BBF" w:rsidP="00526BBF">
      <w:pPr>
        <w:pStyle w:val="Caption"/>
        <w:rPr>
          <w:b/>
          <w:bCs/>
          <w:i w:val="0"/>
          <w:iCs w:val="0"/>
          <w:color w:val="auto"/>
          <w:sz w:val="26"/>
          <w:szCs w:val="26"/>
        </w:rPr>
      </w:pPr>
      <w:bookmarkStart w:id="39" w:name="_Toc48136296"/>
      <w:bookmarkStart w:id="40" w:name="_Toc49871941"/>
      <w:r w:rsidRPr="00526BBF">
        <w:rPr>
          <w:b/>
          <w:bCs/>
          <w:i w:val="0"/>
          <w:iCs w:val="0"/>
          <w:color w:val="auto"/>
          <w:sz w:val="26"/>
          <w:szCs w:val="26"/>
        </w:rPr>
        <w:lastRenderedPageBreak/>
        <w:t xml:space="preserve">Hình </w:t>
      </w:r>
      <w:r w:rsidRPr="00526BBF">
        <w:rPr>
          <w:b/>
          <w:bCs/>
          <w:i w:val="0"/>
          <w:iCs w:val="0"/>
          <w:color w:val="auto"/>
          <w:sz w:val="26"/>
          <w:szCs w:val="26"/>
        </w:rPr>
        <w:fldChar w:fldCharType="begin"/>
      </w:r>
      <w:r w:rsidRPr="00526BBF">
        <w:rPr>
          <w:b/>
          <w:bCs/>
          <w:i w:val="0"/>
          <w:iCs w:val="0"/>
          <w:color w:val="auto"/>
          <w:sz w:val="26"/>
          <w:szCs w:val="26"/>
        </w:rPr>
        <w:instrText xml:space="preserve"> SEQ Hình \* ARABIC </w:instrText>
      </w:r>
      <w:r w:rsidRPr="00526BBF">
        <w:rPr>
          <w:b/>
          <w:bCs/>
          <w:i w:val="0"/>
          <w:iCs w:val="0"/>
          <w:color w:val="auto"/>
          <w:sz w:val="26"/>
          <w:szCs w:val="26"/>
        </w:rPr>
        <w:fldChar w:fldCharType="separate"/>
      </w:r>
      <w:r w:rsidR="006F606B">
        <w:rPr>
          <w:b/>
          <w:bCs/>
          <w:i w:val="0"/>
          <w:iCs w:val="0"/>
          <w:noProof/>
          <w:color w:val="auto"/>
          <w:sz w:val="26"/>
          <w:szCs w:val="26"/>
        </w:rPr>
        <w:t>4</w:t>
      </w:r>
      <w:r w:rsidRPr="00526BBF">
        <w:rPr>
          <w:b/>
          <w:bCs/>
          <w:i w:val="0"/>
          <w:iCs w:val="0"/>
          <w:color w:val="auto"/>
          <w:sz w:val="26"/>
          <w:szCs w:val="26"/>
        </w:rPr>
        <w:fldChar w:fldCharType="end"/>
      </w:r>
      <w:r w:rsidRPr="00526BBF">
        <w:rPr>
          <w:b/>
          <w:bCs/>
          <w:i w:val="0"/>
          <w:iCs w:val="0"/>
          <w:color w:val="auto"/>
          <w:sz w:val="26"/>
          <w:szCs w:val="26"/>
        </w:rPr>
        <w:t xml:space="preserve">: </w:t>
      </w:r>
      <w:r>
        <w:rPr>
          <w:b/>
          <w:bCs/>
          <w:i w:val="0"/>
          <w:iCs w:val="0"/>
          <w:color w:val="auto"/>
          <w:sz w:val="26"/>
          <w:szCs w:val="26"/>
        </w:rPr>
        <w:t xml:space="preserve">Sản lượng </w:t>
      </w:r>
      <w:proofErr w:type="spellStart"/>
      <w:r>
        <w:rPr>
          <w:b/>
          <w:bCs/>
          <w:i w:val="0"/>
          <w:iCs w:val="0"/>
          <w:color w:val="auto"/>
          <w:sz w:val="26"/>
          <w:szCs w:val="26"/>
        </w:rPr>
        <w:t>lúa</w:t>
      </w:r>
      <w:proofErr w:type="spellEnd"/>
      <w:r>
        <w:rPr>
          <w:b/>
          <w:bCs/>
          <w:i w:val="0"/>
          <w:iCs w:val="0"/>
          <w:color w:val="auto"/>
          <w:sz w:val="26"/>
          <w:szCs w:val="26"/>
        </w:rPr>
        <w:t xml:space="preserve"> </w:t>
      </w:r>
      <w:proofErr w:type="spellStart"/>
      <w:r>
        <w:rPr>
          <w:b/>
          <w:bCs/>
          <w:i w:val="0"/>
          <w:iCs w:val="0"/>
          <w:color w:val="auto"/>
          <w:sz w:val="26"/>
          <w:szCs w:val="26"/>
        </w:rPr>
        <w:t>theo</w:t>
      </w:r>
      <w:proofErr w:type="spellEnd"/>
      <w:r>
        <w:rPr>
          <w:b/>
          <w:bCs/>
          <w:i w:val="0"/>
          <w:iCs w:val="0"/>
          <w:color w:val="auto"/>
          <w:sz w:val="26"/>
          <w:szCs w:val="26"/>
        </w:rPr>
        <w:t xml:space="preserve"> vùng sinh thái</w:t>
      </w:r>
      <w:bookmarkEnd w:id="39"/>
      <w:bookmarkEnd w:id="40"/>
    </w:p>
    <w:p w14:paraId="1E394149" w14:textId="11767210" w:rsidR="00526BBF" w:rsidRDefault="00D87BC5" w:rsidP="00526BBF">
      <w:pPr>
        <w:ind w:firstLine="0"/>
        <w:rPr>
          <w:b/>
          <w:bCs/>
        </w:rPr>
      </w:pPr>
      <w:r>
        <w:rPr>
          <w:noProof/>
        </w:rPr>
        <w:drawing>
          <wp:inline distT="0" distB="0" distL="0" distR="0" wp14:anchorId="080297AC" wp14:editId="189D7A78">
            <wp:extent cx="5943600" cy="2967990"/>
            <wp:effectExtent l="0" t="0" r="0" b="3810"/>
            <wp:docPr id="9" name="Chart 9">
              <a:extLst xmlns:a="http://schemas.openxmlformats.org/drawingml/2006/main">
                <a:ext uri="{FF2B5EF4-FFF2-40B4-BE49-F238E27FC236}">
                  <a16:creationId xmlns:a16="http://schemas.microsoft.com/office/drawing/2014/main" id="{0C48D5D5-43E0-4ABA-8A12-124EC884F6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8A5527" w14:textId="77777777" w:rsidR="00526BBF" w:rsidRPr="006E6483" w:rsidRDefault="00526BBF" w:rsidP="00526BBF">
      <w:pPr>
        <w:ind w:firstLine="0"/>
        <w:jc w:val="right"/>
        <w:rPr>
          <w:i/>
          <w:iCs/>
          <w:szCs w:val="24"/>
        </w:rPr>
      </w:pPr>
      <w:r w:rsidRPr="006E6483">
        <w:rPr>
          <w:i/>
          <w:iCs/>
          <w:szCs w:val="24"/>
        </w:rPr>
        <w:t xml:space="preserve">Nguồn: </w:t>
      </w:r>
      <w:r>
        <w:rPr>
          <w:i/>
          <w:iCs/>
          <w:szCs w:val="24"/>
        </w:rPr>
        <w:t>Tổng cục Thống kê</w:t>
      </w:r>
      <w:r w:rsidRPr="006E6483">
        <w:rPr>
          <w:i/>
          <w:iCs/>
          <w:szCs w:val="24"/>
        </w:rPr>
        <w:t>, 20</w:t>
      </w:r>
      <w:r>
        <w:rPr>
          <w:i/>
          <w:iCs/>
          <w:szCs w:val="24"/>
        </w:rPr>
        <w:t>20</w:t>
      </w:r>
    </w:p>
    <w:p w14:paraId="49F7FE88" w14:textId="77777777" w:rsidR="00D71601" w:rsidRDefault="00526BBF" w:rsidP="004D1819">
      <w:r>
        <w:t xml:space="preserve">Do có sự phân bố dân cư không tương ứng với lượng </w:t>
      </w:r>
      <w:proofErr w:type="spellStart"/>
      <w:r>
        <w:t>lúa</w:t>
      </w:r>
      <w:proofErr w:type="spellEnd"/>
      <w:r>
        <w:t xml:space="preserve"> sản xuất ra nên lượng </w:t>
      </w:r>
      <w:proofErr w:type="spellStart"/>
      <w:r>
        <w:t>lúa</w:t>
      </w:r>
      <w:proofErr w:type="spellEnd"/>
      <w:r>
        <w:t xml:space="preserve"> gạo tham gia vào lưu thông nội địa và xuất khẩu của </w:t>
      </w:r>
      <w:proofErr w:type="spellStart"/>
      <w:r>
        <w:t>ba</w:t>
      </w:r>
      <w:proofErr w:type="spellEnd"/>
      <w:r>
        <w:t xml:space="preserve"> vùng này cũng có sự khác biệt.  </w:t>
      </w:r>
      <w:proofErr w:type="spellStart"/>
      <w:r>
        <w:t>L</w:t>
      </w:r>
      <w:r w:rsidRPr="00526BBF">
        <w:t>úa</w:t>
      </w:r>
      <w:proofErr w:type="spellEnd"/>
      <w:r w:rsidRPr="00526BBF">
        <w:t xml:space="preserve"> gạo sản xuất tại </w:t>
      </w:r>
      <w:proofErr w:type="spellStart"/>
      <w:r w:rsidRPr="00526BBF">
        <w:t>hai</w:t>
      </w:r>
      <w:proofErr w:type="spellEnd"/>
      <w:r w:rsidRPr="00526BBF">
        <w:t xml:space="preserve"> vùng </w:t>
      </w:r>
      <w:r>
        <w:t xml:space="preserve">Đồng bằng </w:t>
      </w:r>
      <w:proofErr w:type="spellStart"/>
      <w:r>
        <w:t>sông</w:t>
      </w:r>
      <w:proofErr w:type="spellEnd"/>
      <w:r>
        <w:t xml:space="preserve"> </w:t>
      </w:r>
      <w:proofErr w:type="spellStart"/>
      <w:r>
        <w:t>Hồng</w:t>
      </w:r>
      <w:proofErr w:type="spellEnd"/>
      <w:r>
        <w:t xml:space="preserve">, Bắc Trung Bộ và duyên </w:t>
      </w:r>
      <w:proofErr w:type="spellStart"/>
      <w:r>
        <w:t>hải</w:t>
      </w:r>
      <w:proofErr w:type="spellEnd"/>
      <w:r>
        <w:t xml:space="preserve"> </w:t>
      </w:r>
      <w:proofErr w:type="spellStart"/>
      <w:r>
        <w:t>miền</w:t>
      </w:r>
      <w:proofErr w:type="spellEnd"/>
      <w:r>
        <w:t xml:space="preserve"> Trung</w:t>
      </w:r>
      <w:r w:rsidRPr="00526BBF">
        <w:t xml:space="preserve"> được lưu thông chủ yếu tại thị trường trong nước và một phần nhỏ tham gia vào thị trường xuất khẩu. Trong khi đó, phần lớn (90%) sản lượng </w:t>
      </w:r>
      <w:proofErr w:type="spellStart"/>
      <w:r w:rsidRPr="00526BBF">
        <w:t>lúa</w:t>
      </w:r>
      <w:proofErr w:type="spellEnd"/>
      <w:r w:rsidRPr="00526BBF">
        <w:t xml:space="preserve"> xuất khẩu của Việt Nam được cung cấp </w:t>
      </w:r>
      <w:proofErr w:type="spellStart"/>
      <w:r w:rsidRPr="00526BBF">
        <w:t>bởi</w:t>
      </w:r>
      <w:proofErr w:type="spellEnd"/>
      <w:r w:rsidRPr="00526BBF">
        <w:t xml:space="preserve"> vùng </w:t>
      </w:r>
      <w:r>
        <w:t xml:space="preserve">Đồng bằng </w:t>
      </w:r>
      <w:proofErr w:type="spellStart"/>
      <w:r>
        <w:t>sông</w:t>
      </w:r>
      <w:proofErr w:type="spellEnd"/>
      <w:r>
        <w:t xml:space="preserve"> </w:t>
      </w:r>
      <w:proofErr w:type="spellStart"/>
      <w:r>
        <w:t>Cửu</w:t>
      </w:r>
      <w:proofErr w:type="spellEnd"/>
      <w:r>
        <w:t xml:space="preserve"> Long</w:t>
      </w:r>
      <w:r w:rsidRPr="00526BBF">
        <w:t>.</w:t>
      </w:r>
    </w:p>
    <w:p w14:paraId="03C153FA" w14:textId="7CBF7C73" w:rsidR="00526BBF" w:rsidRPr="00BD4E66" w:rsidRDefault="00D71601" w:rsidP="004D1819">
      <w:r>
        <w:t xml:space="preserve">Từ năm 2017, tỷ trọng sản lượng </w:t>
      </w:r>
      <w:proofErr w:type="spellStart"/>
      <w:r>
        <w:t>lúa</w:t>
      </w:r>
      <w:proofErr w:type="spellEnd"/>
      <w:r>
        <w:t xml:space="preserve"> của Đồng bằng </w:t>
      </w:r>
      <w:proofErr w:type="spellStart"/>
      <w:r>
        <w:t>sông</w:t>
      </w:r>
      <w:proofErr w:type="spellEnd"/>
      <w:r>
        <w:t xml:space="preserve"> </w:t>
      </w:r>
      <w:proofErr w:type="spellStart"/>
      <w:r>
        <w:t>Cửu</w:t>
      </w:r>
      <w:proofErr w:type="spellEnd"/>
      <w:r>
        <w:t xml:space="preserve"> Long trong tổng sản lượng </w:t>
      </w:r>
      <w:proofErr w:type="spellStart"/>
      <w:r>
        <w:t>lúa</w:t>
      </w:r>
      <w:proofErr w:type="spellEnd"/>
      <w:r>
        <w:t xml:space="preserve"> của Việt Nam có sự giảm đáng kể, song </w:t>
      </w:r>
      <w:proofErr w:type="spellStart"/>
      <w:r>
        <w:t>song</w:t>
      </w:r>
      <w:proofErr w:type="spellEnd"/>
      <w:r>
        <w:t xml:space="preserve"> với đó là sự tăng của tỷ trọng sản lượng </w:t>
      </w:r>
      <w:proofErr w:type="spellStart"/>
      <w:r>
        <w:t>lúa</w:t>
      </w:r>
      <w:proofErr w:type="spellEnd"/>
      <w:r>
        <w:t xml:space="preserve"> Bắc Trung Bộ và Duyên </w:t>
      </w:r>
      <w:proofErr w:type="spellStart"/>
      <w:r>
        <w:t>hải</w:t>
      </w:r>
      <w:proofErr w:type="spellEnd"/>
      <w:r>
        <w:t xml:space="preserve"> </w:t>
      </w:r>
      <w:proofErr w:type="spellStart"/>
      <w:r>
        <w:t>miền</w:t>
      </w:r>
      <w:proofErr w:type="spellEnd"/>
      <w:r>
        <w:t xml:space="preserve"> Trung. Nguyên nhân chủ yếu do ảnh hưởng của biến đổi khí </w:t>
      </w:r>
      <w:proofErr w:type="spellStart"/>
      <w:r>
        <w:t>hậu</w:t>
      </w:r>
      <w:proofErr w:type="spellEnd"/>
      <w:r>
        <w:t xml:space="preserve"> </w:t>
      </w:r>
      <w:proofErr w:type="spellStart"/>
      <w:r>
        <w:t>khiến</w:t>
      </w:r>
      <w:proofErr w:type="spellEnd"/>
      <w:r>
        <w:t xml:space="preserve"> một số diện tích trồng </w:t>
      </w:r>
      <w:proofErr w:type="spellStart"/>
      <w:r>
        <w:t>lúa</w:t>
      </w:r>
      <w:proofErr w:type="spellEnd"/>
      <w:r>
        <w:t xml:space="preserve"> ở Đồng bằng </w:t>
      </w:r>
      <w:proofErr w:type="spellStart"/>
      <w:r>
        <w:t>sông</w:t>
      </w:r>
      <w:proofErr w:type="spellEnd"/>
      <w:r>
        <w:t xml:space="preserve"> </w:t>
      </w:r>
      <w:proofErr w:type="spellStart"/>
      <w:r>
        <w:t>Cửu</w:t>
      </w:r>
      <w:proofErr w:type="spellEnd"/>
      <w:r>
        <w:t xml:space="preserve"> Long phải chuyển sang trồng các loại cây khác có lợi </w:t>
      </w:r>
      <w:proofErr w:type="spellStart"/>
      <w:r>
        <w:t>nhuận</w:t>
      </w:r>
      <w:proofErr w:type="spellEnd"/>
      <w:r>
        <w:t xml:space="preserve"> tốt hơn hoặc chỉ sản xuất 2 vụ thay vì 3 vụ như trước đây.</w:t>
      </w:r>
      <w:r w:rsidR="00526BBF" w:rsidRPr="00526BBF">
        <w:tab/>
      </w:r>
    </w:p>
    <w:p w14:paraId="6EFAA0F4" w14:textId="57F2D4BE" w:rsidR="004D1819" w:rsidRPr="00A86B90" w:rsidRDefault="004D1819" w:rsidP="004D1819">
      <w:pPr>
        <w:pStyle w:val="Heading3"/>
        <w:spacing w:before="120" w:after="120"/>
        <w:rPr>
          <w:i/>
          <w:iCs/>
          <w:sz w:val="26"/>
          <w:szCs w:val="26"/>
        </w:rPr>
      </w:pPr>
      <w:bookmarkStart w:id="41" w:name="_Toc49178067"/>
      <w:r>
        <w:rPr>
          <w:i/>
          <w:iCs/>
          <w:sz w:val="26"/>
          <w:szCs w:val="26"/>
        </w:rPr>
        <w:t>2</w:t>
      </w:r>
      <w:r w:rsidRPr="00A86B90">
        <w:rPr>
          <w:i/>
          <w:iCs/>
          <w:sz w:val="26"/>
          <w:szCs w:val="26"/>
        </w:rPr>
        <w:t>.1.</w:t>
      </w:r>
      <w:r>
        <w:rPr>
          <w:i/>
          <w:iCs/>
          <w:sz w:val="26"/>
          <w:szCs w:val="26"/>
        </w:rPr>
        <w:t>3</w:t>
      </w:r>
      <w:r w:rsidRPr="00A86B90">
        <w:rPr>
          <w:i/>
          <w:iCs/>
          <w:sz w:val="26"/>
          <w:szCs w:val="26"/>
        </w:rPr>
        <w:t>.</w:t>
      </w:r>
      <w:r>
        <w:rPr>
          <w:i/>
          <w:iCs/>
          <w:sz w:val="26"/>
          <w:szCs w:val="26"/>
        </w:rPr>
        <w:t xml:space="preserve"> </w:t>
      </w:r>
      <w:r w:rsidR="00941A18">
        <w:rPr>
          <w:i/>
          <w:iCs/>
          <w:sz w:val="26"/>
          <w:szCs w:val="26"/>
        </w:rPr>
        <w:t xml:space="preserve">Tiêu dùng nội địa và sản lượng dư thừa </w:t>
      </w:r>
      <w:proofErr w:type="spellStart"/>
      <w:r w:rsidR="00941A18">
        <w:rPr>
          <w:i/>
          <w:iCs/>
          <w:sz w:val="26"/>
          <w:szCs w:val="26"/>
        </w:rPr>
        <w:t>cho</w:t>
      </w:r>
      <w:proofErr w:type="spellEnd"/>
      <w:r w:rsidR="00941A18">
        <w:rPr>
          <w:i/>
          <w:iCs/>
          <w:sz w:val="26"/>
          <w:szCs w:val="26"/>
        </w:rPr>
        <w:t xml:space="preserve"> xuất khẩu</w:t>
      </w:r>
      <w:bookmarkEnd w:id="41"/>
    </w:p>
    <w:p w14:paraId="163C606C" w14:textId="6CB090B0" w:rsidR="00A04E00" w:rsidRDefault="00426FDB" w:rsidP="00DB19E3">
      <w:r>
        <w:t xml:space="preserve">Tại Việt Nam, </w:t>
      </w:r>
      <w:proofErr w:type="spellStart"/>
      <w:r>
        <w:t>lúa</w:t>
      </w:r>
      <w:proofErr w:type="spellEnd"/>
      <w:r>
        <w:t xml:space="preserve"> gạo là nguồn lương thực chính. Theo tính toán từ số liệu của Tổng cục Thống kê, bình quân mỗi người Việt tiêu </w:t>
      </w:r>
      <w:proofErr w:type="spellStart"/>
      <w:r>
        <w:t>thu</w:t>
      </w:r>
      <w:proofErr w:type="spellEnd"/>
      <w:r>
        <w:t xml:space="preserve"> 8,8kg gạo/tháng. Với dân số gần 100 </w:t>
      </w:r>
      <w:proofErr w:type="spellStart"/>
      <w:r>
        <w:t>triệu</w:t>
      </w:r>
      <w:proofErr w:type="spellEnd"/>
      <w:r>
        <w:t xml:space="preserve"> người và gần như 100% dân số sử dụng </w:t>
      </w:r>
      <w:proofErr w:type="spellStart"/>
      <w:r>
        <w:t>lúa</w:t>
      </w:r>
      <w:proofErr w:type="spellEnd"/>
      <w:r>
        <w:t xml:space="preserve"> gạo làm lương thực chính thì </w:t>
      </w:r>
      <w:proofErr w:type="spellStart"/>
      <w:r>
        <w:t>lúa</w:t>
      </w:r>
      <w:proofErr w:type="spellEnd"/>
      <w:r>
        <w:t xml:space="preserve"> gạo có vai trò rất lớn trong đảm bảo an ninh lương thực </w:t>
      </w:r>
      <w:proofErr w:type="spellStart"/>
      <w:r>
        <w:t>cho</w:t>
      </w:r>
      <w:proofErr w:type="spellEnd"/>
      <w:r>
        <w:t xml:space="preserve"> Việt Nam. </w:t>
      </w:r>
      <w:r w:rsidR="00A04E00">
        <w:t>Tại văn bản số 2092/BC-BNN-</w:t>
      </w:r>
      <w:r w:rsidR="00A04E00">
        <w:lastRenderedPageBreak/>
        <w:t xml:space="preserve">TT của Bộ Nông nghiệp và Phát triển Nông thôn, nhu cầu tiêu dùng trong nước của Việt Nam trong năm 2020 (đã bao gồm cả dự </w:t>
      </w:r>
      <w:proofErr w:type="spellStart"/>
      <w:r w:rsidR="00A04E00">
        <w:t>trữ</w:t>
      </w:r>
      <w:proofErr w:type="spellEnd"/>
      <w:r w:rsidR="00A04E00">
        <w:t xml:space="preserve">) </w:t>
      </w:r>
      <w:proofErr w:type="spellStart"/>
      <w:r w:rsidR="00A04E00">
        <w:t>ước</w:t>
      </w:r>
      <w:proofErr w:type="spellEnd"/>
      <w:r w:rsidR="00A04E00">
        <w:t xml:space="preserve"> đạt 29,96 </w:t>
      </w:r>
      <w:proofErr w:type="spellStart"/>
      <w:r w:rsidR="00A04E00">
        <w:t>triệu</w:t>
      </w:r>
      <w:proofErr w:type="spellEnd"/>
      <w:r w:rsidR="00A04E00">
        <w:t xml:space="preserve"> </w:t>
      </w:r>
      <w:proofErr w:type="spellStart"/>
      <w:r w:rsidR="00A04E00">
        <w:t>tấn</w:t>
      </w:r>
      <w:proofErr w:type="spellEnd"/>
      <w:r w:rsidR="00A04E00">
        <w:t xml:space="preserve"> </w:t>
      </w:r>
      <w:proofErr w:type="spellStart"/>
      <w:r w:rsidR="00A04E00">
        <w:t>thóc</w:t>
      </w:r>
      <w:proofErr w:type="spellEnd"/>
      <w:r w:rsidR="00A04E00">
        <w:t xml:space="preserve">. Cụ thể, tiêu </w:t>
      </w:r>
      <w:proofErr w:type="spellStart"/>
      <w:r w:rsidR="00A04E00">
        <w:t>thụ</w:t>
      </w:r>
      <w:proofErr w:type="spellEnd"/>
      <w:r w:rsidR="00A04E00">
        <w:t xml:space="preserve"> của người dân là 14,26 </w:t>
      </w:r>
      <w:proofErr w:type="spellStart"/>
      <w:r w:rsidR="00A04E00">
        <w:t>triệu</w:t>
      </w:r>
      <w:proofErr w:type="spellEnd"/>
      <w:r w:rsidR="00A04E00">
        <w:t xml:space="preserve"> </w:t>
      </w:r>
      <w:proofErr w:type="spellStart"/>
      <w:r w:rsidR="00A04E00">
        <w:t>tấn</w:t>
      </w:r>
      <w:proofErr w:type="spellEnd"/>
      <w:r w:rsidR="00A04E00">
        <w:t xml:space="preserve">; phục vụ chế biến 7,5 </w:t>
      </w:r>
      <w:proofErr w:type="spellStart"/>
      <w:r w:rsidR="00A04E00">
        <w:t>triệu</w:t>
      </w:r>
      <w:proofErr w:type="spellEnd"/>
      <w:r w:rsidR="00A04E00">
        <w:t xml:space="preserve"> </w:t>
      </w:r>
      <w:proofErr w:type="spellStart"/>
      <w:r w:rsidR="00A04E00">
        <w:t>tấn</w:t>
      </w:r>
      <w:proofErr w:type="spellEnd"/>
      <w:r w:rsidR="00A04E00">
        <w:t xml:space="preserve">; phục vụ chăn nuôi 3,4 </w:t>
      </w:r>
      <w:proofErr w:type="spellStart"/>
      <w:r w:rsidR="00A04E00">
        <w:t>triệu</w:t>
      </w:r>
      <w:proofErr w:type="spellEnd"/>
      <w:r w:rsidR="00A04E00">
        <w:t xml:space="preserve"> </w:t>
      </w:r>
      <w:proofErr w:type="spellStart"/>
      <w:r w:rsidR="00A04E00">
        <w:t>tấn</w:t>
      </w:r>
      <w:proofErr w:type="spellEnd"/>
      <w:r w:rsidR="00A04E00">
        <w:t xml:space="preserve">; dùng làm giống, giống dự phòng 1 </w:t>
      </w:r>
      <w:proofErr w:type="spellStart"/>
      <w:r w:rsidR="00A04E00">
        <w:t>triệu</w:t>
      </w:r>
      <w:proofErr w:type="spellEnd"/>
      <w:r w:rsidR="00A04E00">
        <w:t xml:space="preserve"> </w:t>
      </w:r>
      <w:proofErr w:type="spellStart"/>
      <w:r w:rsidR="00A04E00">
        <w:t>tấn</w:t>
      </w:r>
      <w:proofErr w:type="spellEnd"/>
      <w:r w:rsidR="00A04E00">
        <w:t xml:space="preserve"> và dữ </w:t>
      </w:r>
      <w:proofErr w:type="spellStart"/>
      <w:r w:rsidR="00A04E00">
        <w:t>trữ</w:t>
      </w:r>
      <w:proofErr w:type="spellEnd"/>
      <w:r w:rsidR="00A04E00">
        <w:t xml:space="preserve"> trong nước là 3,8 </w:t>
      </w:r>
      <w:proofErr w:type="spellStart"/>
      <w:r w:rsidR="00A04E00">
        <w:t>triệu</w:t>
      </w:r>
      <w:proofErr w:type="spellEnd"/>
      <w:r w:rsidR="00A04E00">
        <w:t xml:space="preserve"> </w:t>
      </w:r>
      <w:proofErr w:type="spellStart"/>
      <w:r w:rsidR="00A04E00">
        <w:t>tấn</w:t>
      </w:r>
      <w:proofErr w:type="spellEnd"/>
      <w:r w:rsidR="00A04E00">
        <w:t xml:space="preserve">. Như vậy, sau khi trừ đi nhu cầu tiêu dùng và dự </w:t>
      </w:r>
      <w:proofErr w:type="spellStart"/>
      <w:r w:rsidR="00A04E00">
        <w:t>trữ</w:t>
      </w:r>
      <w:proofErr w:type="spellEnd"/>
      <w:r w:rsidR="00A04E00">
        <w:t xml:space="preserve">, lượng </w:t>
      </w:r>
      <w:proofErr w:type="spellStart"/>
      <w:r w:rsidR="00A04E00">
        <w:t>thóc</w:t>
      </w:r>
      <w:proofErr w:type="spellEnd"/>
      <w:r w:rsidR="00A04E00">
        <w:t xml:space="preserve"> còn dư có thể xuất khẩu là khoảng 13,54 </w:t>
      </w:r>
      <w:proofErr w:type="spellStart"/>
      <w:r w:rsidR="00A04E00">
        <w:t>triệu</w:t>
      </w:r>
      <w:proofErr w:type="spellEnd"/>
      <w:r w:rsidR="00A04E00">
        <w:t xml:space="preserve"> </w:t>
      </w:r>
      <w:proofErr w:type="spellStart"/>
      <w:r w:rsidR="00A04E00">
        <w:t>tấn</w:t>
      </w:r>
      <w:proofErr w:type="spellEnd"/>
      <w:r w:rsidR="00A04E00">
        <w:t xml:space="preserve">, tương đương khoảng 6,5-6,7 </w:t>
      </w:r>
      <w:proofErr w:type="spellStart"/>
      <w:r w:rsidR="00A04E00">
        <w:t>triệu</w:t>
      </w:r>
      <w:proofErr w:type="spellEnd"/>
      <w:r w:rsidR="00A04E00">
        <w:t xml:space="preserve"> </w:t>
      </w:r>
      <w:proofErr w:type="spellStart"/>
      <w:r w:rsidR="00A04E00">
        <w:t>tấn</w:t>
      </w:r>
      <w:proofErr w:type="spellEnd"/>
      <w:r w:rsidR="00A04E00">
        <w:t xml:space="preserve"> gạo.</w:t>
      </w:r>
      <w:r w:rsidR="006F606B">
        <w:t xml:space="preserve"> </w:t>
      </w:r>
    </w:p>
    <w:p w14:paraId="136DC158" w14:textId="749F16D8" w:rsidR="00A04E00" w:rsidRDefault="00DB19E3" w:rsidP="00DB19E3">
      <w:r>
        <w:t xml:space="preserve">Nhờ sản lượng </w:t>
      </w:r>
      <w:proofErr w:type="spellStart"/>
      <w:r>
        <w:t>lúa</w:t>
      </w:r>
      <w:proofErr w:type="spellEnd"/>
      <w:r>
        <w:t xml:space="preserve"> </w:t>
      </w:r>
      <w:proofErr w:type="spellStart"/>
      <w:r>
        <w:t>duy</w:t>
      </w:r>
      <w:proofErr w:type="spellEnd"/>
      <w:r>
        <w:t xml:space="preserve"> trì ở mức </w:t>
      </w:r>
      <w:proofErr w:type="spellStart"/>
      <w:r>
        <w:t>cao</w:t>
      </w:r>
      <w:proofErr w:type="spellEnd"/>
      <w:r>
        <w:t xml:space="preserve"> trong nhiều năm trở lại đây nên </w:t>
      </w:r>
      <w:proofErr w:type="spellStart"/>
      <w:r>
        <w:t>lúa</w:t>
      </w:r>
      <w:proofErr w:type="spellEnd"/>
      <w:r>
        <w:t xml:space="preserve"> gạo Việt Nam không chỉ </w:t>
      </w:r>
      <w:proofErr w:type="spellStart"/>
      <w:r>
        <w:t>đáp</w:t>
      </w:r>
      <w:proofErr w:type="spellEnd"/>
      <w:r>
        <w:t xml:space="preserve"> ứng được tiêu </w:t>
      </w:r>
      <w:proofErr w:type="spellStart"/>
      <w:r>
        <w:t>thụ</w:t>
      </w:r>
      <w:proofErr w:type="spellEnd"/>
      <w:r>
        <w:t xml:space="preserve"> nội đại mà còn tạo nguồn hàng lớn phục vụ </w:t>
      </w:r>
      <w:proofErr w:type="spellStart"/>
      <w:r>
        <w:t>cho</w:t>
      </w:r>
      <w:proofErr w:type="spellEnd"/>
      <w:r>
        <w:t xml:space="preserve"> các hoạt động xuất khẩu. Ngoài nguồn sản xuất trong nước, lượng </w:t>
      </w:r>
      <w:proofErr w:type="spellStart"/>
      <w:r>
        <w:t>lúa</w:t>
      </w:r>
      <w:proofErr w:type="spellEnd"/>
      <w:r>
        <w:t xml:space="preserve"> gạo của Việt Nam còn được bổ sung </w:t>
      </w:r>
      <w:proofErr w:type="spellStart"/>
      <w:r>
        <w:t>bởi</w:t>
      </w:r>
      <w:proofErr w:type="spellEnd"/>
      <w:r>
        <w:t xml:space="preserve"> nguồn nhập khẩu. </w:t>
      </w:r>
    </w:p>
    <w:p w14:paraId="1FFD9AE4" w14:textId="5EEF0A5F" w:rsidR="004D1819" w:rsidRDefault="00DB19E3" w:rsidP="00DB19E3">
      <w:r w:rsidRPr="00DB19E3">
        <w:t xml:space="preserve">Theo số liệu của USDA, hàng năm Việt Nam nhập khẩu khoảng 100 nghìn </w:t>
      </w:r>
      <w:proofErr w:type="spellStart"/>
      <w:r w:rsidRPr="00DB19E3">
        <w:t>tấn</w:t>
      </w:r>
      <w:proofErr w:type="spellEnd"/>
      <w:r w:rsidRPr="00DB19E3">
        <w:t xml:space="preserve"> </w:t>
      </w:r>
      <w:proofErr w:type="spellStart"/>
      <w:r w:rsidRPr="00DB19E3">
        <w:t>lúa</w:t>
      </w:r>
      <w:proofErr w:type="spellEnd"/>
      <w:r w:rsidRPr="00DB19E3">
        <w:t xml:space="preserve">, mà chủ yếu là từ </w:t>
      </w:r>
      <w:proofErr w:type="spellStart"/>
      <w:r w:rsidRPr="00DB19E3">
        <w:t>Campuchia</w:t>
      </w:r>
      <w:proofErr w:type="spellEnd"/>
      <w:r w:rsidRPr="00DB19E3">
        <w:t xml:space="preserve">. Lượng </w:t>
      </w:r>
      <w:proofErr w:type="spellStart"/>
      <w:r w:rsidRPr="00DB19E3">
        <w:t>lúa</w:t>
      </w:r>
      <w:proofErr w:type="spellEnd"/>
      <w:r w:rsidRPr="00DB19E3">
        <w:t xml:space="preserve"> chảy về Việt Nam chủ yếu qua đường biên giới Tây Nam vào những thời điểm giá </w:t>
      </w:r>
      <w:proofErr w:type="spellStart"/>
      <w:r w:rsidRPr="00DB19E3">
        <w:t>lúa</w:t>
      </w:r>
      <w:proofErr w:type="spellEnd"/>
      <w:r w:rsidRPr="00DB19E3">
        <w:t xml:space="preserve"> gạo Việt Nam </w:t>
      </w:r>
      <w:proofErr w:type="spellStart"/>
      <w:r w:rsidRPr="00DB19E3">
        <w:t>cao</w:t>
      </w:r>
      <w:proofErr w:type="spellEnd"/>
      <w:r w:rsidRPr="00DB19E3">
        <w:t xml:space="preserve"> hơn giá </w:t>
      </w:r>
      <w:proofErr w:type="spellStart"/>
      <w:r w:rsidRPr="00DB19E3">
        <w:t>lúa</w:t>
      </w:r>
      <w:proofErr w:type="spellEnd"/>
      <w:r w:rsidRPr="00DB19E3">
        <w:t xml:space="preserve"> gạo ở các tỉnh biên giới nước bạn. Mặc dù, lượng </w:t>
      </w:r>
      <w:proofErr w:type="spellStart"/>
      <w:r w:rsidRPr="00DB19E3">
        <w:t>lúa</w:t>
      </w:r>
      <w:proofErr w:type="spellEnd"/>
      <w:r w:rsidRPr="00DB19E3">
        <w:t xml:space="preserve"> nhập khẩu không nhiều so với lượng sản xuất ra, nhưng đây cũng được xem là một xu hướng đáng chú ý trong tiêu dùng gạo Việt Nam.</w:t>
      </w:r>
    </w:p>
    <w:p w14:paraId="0276479E" w14:textId="5D91117B" w:rsidR="00D71601" w:rsidRPr="00526BBF" w:rsidRDefault="00D71601" w:rsidP="00D71601">
      <w:pPr>
        <w:pStyle w:val="Caption"/>
        <w:rPr>
          <w:b/>
          <w:bCs/>
          <w:i w:val="0"/>
          <w:iCs w:val="0"/>
          <w:color w:val="auto"/>
          <w:sz w:val="26"/>
          <w:szCs w:val="26"/>
        </w:rPr>
      </w:pPr>
      <w:bookmarkStart w:id="42" w:name="_Toc48136297"/>
      <w:bookmarkStart w:id="43" w:name="_Toc49871942"/>
      <w:r w:rsidRPr="00D71601">
        <w:rPr>
          <w:b/>
          <w:bCs/>
          <w:i w:val="0"/>
          <w:iCs w:val="0"/>
          <w:color w:val="auto"/>
          <w:sz w:val="26"/>
          <w:szCs w:val="26"/>
        </w:rPr>
        <w:t xml:space="preserve">Hình </w:t>
      </w:r>
      <w:r w:rsidRPr="00D71601">
        <w:rPr>
          <w:b/>
          <w:bCs/>
          <w:i w:val="0"/>
          <w:iCs w:val="0"/>
          <w:color w:val="auto"/>
          <w:sz w:val="26"/>
          <w:szCs w:val="26"/>
        </w:rPr>
        <w:fldChar w:fldCharType="begin"/>
      </w:r>
      <w:r w:rsidRPr="00D71601">
        <w:rPr>
          <w:b/>
          <w:bCs/>
          <w:i w:val="0"/>
          <w:iCs w:val="0"/>
          <w:color w:val="auto"/>
          <w:sz w:val="26"/>
          <w:szCs w:val="26"/>
        </w:rPr>
        <w:instrText xml:space="preserve"> SEQ Hình \* ARABIC </w:instrText>
      </w:r>
      <w:r w:rsidRPr="00D71601">
        <w:rPr>
          <w:b/>
          <w:bCs/>
          <w:i w:val="0"/>
          <w:iCs w:val="0"/>
          <w:color w:val="auto"/>
          <w:sz w:val="26"/>
          <w:szCs w:val="26"/>
        </w:rPr>
        <w:fldChar w:fldCharType="separate"/>
      </w:r>
      <w:r w:rsidR="006F606B">
        <w:rPr>
          <w:b/>
          <w:bCs/>
          <w:i w:val="0"/>
          <w:iCs w:val="0"/>
          <w:noProof/>
          <w:color w:val="auto"/>
          <w:sz w:val="26"/>
          <w:szCs w:val="26"/>
        </w:rPr>
        <w:t>5</w:t>
      </w:r>
      <w:r w:rsidRPr="00D71601">
        <w:rPr>
          <w:b/>
          <w:bCs/>
          <w:i w:val="0"/>
          <w:iCs w:val="0"/>
          <w:color w:val="auto"/>
          <w:sz w:val="26"/>
          <w:szCs w:val="26"/>
        </w:rPr>
        <w:fldChar w:fldCharType="end"/>
      </w:r>
      <w:r w:rsidRPr="00526BBF">
        <w:rPr>
          <w:b/>
          <w:bCs/>
          <w:i w:val="0"/>
          <w:iCs w:val="0"/>
          <w:color w:val="auto"/>
          <w:sz w:val="26"/>
          <w:szCs w:val="26"/>
        </w:rPr>
        <w:t xml:space="preserve">: </w:t>
      </w:r>
      <w:r w:rsidR="00443B0C">
        <w:rPr>
          <w:b/>
          <w:bCs/>
          <w:i w:val="0"/>
          <w:iCs w:val="0"/>
          <w:color w:val="auto"/>
          <w:sz w:val="26"/>
          <w:szCs w:val="26"/>
        </w:rPr>
        <w:t>Cung ứng gạo của Việt Nam trong giai đoạn 2000-2019 (</w:t>
      </w:r>
      <w:proofErr w:type="spellStart"/>
      <w:r w:rsidR="00443B0C">
        <w:rPr>
          <w:b/>
          <w:bCs/>
          <w:i w:val="0"/>
          <w:iCs w:val="0"/>
          <w:color w:val="auto"/>
          <w:sz w:val="26"/>
          <w:szCs w:val="26"/>
        </w:rPr>
        <w:t>triệu</w:t>
      </w:r>
      <w:proofErr w:type="spellEnd"/>
      <w:r w:rsidR="00443B0C">
        <w:rPr>
          <w:b/>
          <w:bCs/>
          <w:i w:val="0"/>
          <w:iCs w:val="0"/>
          <w:color w:val="auto"/>
          <w:sz w:val="26"/>
          <w:szCs w:val="26"/>
        </w:rPr>
        <w:t xml:space="preserve"> </w:t>
      </w:r>
      <w:proofErr w:type="spellStart"/>
      <w:r w:rsidR="00443B0C">
        <w:rPr>
          <w:b/>
          <w:bCs/>
          <w:i w:val="0"/>
          <w:iCs w:val="0"/>
          <w:color w:val="auto"/>
          <w:sz w:val="26"/>
          <w:szCs w:val="26"/>
        </w:rPr>
        <w:t>tấn</w:t>
      </w:r>
      <w:proofErr w:type="spellEnd"/>
      <w:r w:rsidR="00443B0C">
        <w:rPr>
          <w:b/>
          <w:bCs/>
          <w:i w:val="0"/>
          <w:iCs w:val="0"/>
          <w:color w:val="auto"/>
          <w:sz w:val="26"/>
          <w:szCs w:val="26"/>
        </w:rPr>
        <w:t>)</w:t>
      </w:r>
      <w:bookmarkEnd w:id="42"/>
      <w:bookmarkEnd w:id="43"/>
    </w:p>
    <w:p w14:paraId="0EA618C5" w14:textId="7E54F014" w:rsidR="00D71601" w:rsidRDefault="00443B0C" w:rsidP="00D71601">
      <w:pPr>
        <w:ind w:firstLine="0"/>
        <w:rPr>
          <w:b/>
          <w:bCs/>
        </w:rPr>
      </w:pPr>
      <w:r>
        <w:rPr>
          <w:noProof/>
        </w:rPr>
        <w:drawing>
          <wp:inline distT="0" distB="0" distL="0" distR="0" wp14:anchorId="1B8B371D" wp14:editId="6C700723">
            <wp:extent cx="5949950" cy="2333767"/>
            <wp:effectExtent l="0" t="0" r="0" b="0"/>
            <wp:docPr id="11" name="Chart 11">
              <a:extLst xmlns:a="http://schemas.openxmlformats.org/drawingml/2006/main">
                <a:ext uri="{FF2B5EF4-FFF2-40B4-BE49-F238E27FC236}">
                  <a16:creationId xmlns:a16="http://schemas.microsoft.com/office/drawing/2014/main" id="{31BE3051-80F0-4FDC-B167-F6E5B42366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110308" w14:textId="49EBC9C2" w:rsidR="00D71601" w:rsidRPr="006E6483" w:rsidRDefault="00D71601" w:rsidP="00D71601">
      <w:pPr>
        <w:ind w:firstLine="0"/>
        <w:jc w:val="right"/>
        <w:rPr>
          <w:i/>
          <w:iCs/>
          <w:szCs w:val="24"/>
        </w:rPr>
      </w:pPr>
      <w:r w:rsidRPr="006E6483">
        <w:rPr>
          <w:i/>
          <w:iCs/>
          <w:szCs w:val="24"/>
        </w:rPr>
        <w:t xml:space="preserve">Nguồn: </w:t>
      </w:r>
      <w:r>
        <w:rPr>
          <w:i/>
          <w:iCs/>
          <w:szCs w:val="24"/>
        </w:rPr>
        <w:t>USDA</w:t>
      </w:r>
      <w:r w:rsidRPr="006E6483">
        <w:rPr>
          <w:i/>
          <w:iCs/>
          <w:szCs w:val="24"/>
        </w:rPr>
        <w:t>, 20</w:t>
      </w:r>
      <w:r>
        <w:rPr>
          <w:i/>
          <w:iCs/>
          <w:szCs w:val="24"/>
        </w:rPr>
        <w:t>20</w:t>
      </w:r>
    </w:p>
    <w:p w14:paraId="7D3D8768" w14:textId="05E54CE3" w:rsidR="00443B0C" w:rsidRDefault="004318D1" w:rsidP="00443B0C">
      <w:r>
        <w:t xml:space="preserve">Trong những năm gần đây, sản lượng gạo Việt Nam luôn đạt khoảng 29 </w:t>
      </w:r>
      <w:proofErr w:type="spellStart"/>
      <w:r>
        <w:t>triệu</w:t>
      </w:r>
      <w:proofErr w:type="spellEnd"/>
      <w:r>
        <w:t xml:space="preserve"> </w:t>
      </w:r>
      <w:proofErr w:type="spellStart"/>
      <w:r>
        <w:t>tấn</w:t>
      </w:r>
      <w:proofErr w:type="spellEnd"/>
      <w:r>
        <w:t xml:space="preserve"> mỗi năm. Trong đó, có khoảng 21,5 </w:t>
      </w:r>
      <w:proofErr w:type="spellStart"/>
      <w:r>
        <w:t>triệu</w:t>
      </w:r>
      <w:proofErr w:type="spellEnd"/>
      <w:r>
        <w:t xml:space="preserve"> </w:t>
      </w:r>
      <w:proofErr w:type="spellStart"/>
      <w:r>
        <w:t>tấn</w:t>
      </w:r>
      <w:proofErr w:type="spellEnd"/>
      <w:r>
        <w:t xml:space="preserve"> </w:t>
      </w:r>
      <w:proofErr w:type="spellStart"/>
      <w:r>
        <w:t>đáp</w:t>
      </w:r>
      <w:proofErr w:type="spellEnd"/>
      <w:r>
        <w:t xml:space="preserve"> ứng tiêu dùng nội địa; 6,5 </w:t>
      </w:r>
      <w:proofErr w:type="spellStart"/>
      <w:r>
        <w:t>triệu</w:t>
      </w:r>
      <w:proofErr w:type="spellEnd"/>
      <w:r>
        <w:t xml:space="preserve"> </w:t>
      </w:r>
      <w:proofErr w:type="spellStart"/>
      <w:r>
        <w:t>tấn</w:t>
      </w:r>
      <w:proofErr w:type="spellEnd"/>
      <w:r>
        <w:t xml:space="preserve"> cung ứng </w:t>
      </w:r>
      <w:proofErr w:type="spellStart"/>
      <w:r>
        <w:t>cho</w:t>
      </w:r>
      <w:proofErr w:type="spellEnd"/>
      <w:r>
        <w:t xml:space="preserve"> xuất khẩu và 1 </w:t>
      </w:r>
      <w:proofErr w:type="spellStart"/>
      <w:r>
        <w:t>triệu</w:t>
      </w:r>
      <w:proofErr w:type="spellEnd"/>
      <w:r>
        <w:t xml:space="preserve"> </w:t>
      </w:r>
      <w:proofErr w:type="spellStart"/>
      <w:r>
        <w:t>tấn</w:t>
      </w:r>
      <w:proofErr w:type="spellEnd"/>
      <w:r>
        <w:t xml:space="preserve"> dự </w:t>
      </w:r>
      <w:proofErr w:type="spellStart"/>
      <w:r>
        <w:t>trữ</w:t>
      </w:r>
      <w:proofErr w:type="spellEnd"/>
      <w:r>
        <w:t xml:space="preserve">. Năm 2019, sản lượng xuất khẩu gạo </w:t>
      </w:r>
      <w:proofErr w:type="spellStart"/>
      <w:r>
        <w:t>chiếm</w:t>
      </w:r>
      <w:proofErr w:type="spellEnd"/>
      <w:r>
        <w:t xml:space="preserve"> 23% tổng sản lượng gạo mà Việt Nam sản xuất</w:t>
      </w:r>
      <w:r w:rsidR="00DB19E3">
        <w:t xml:space="preserve"> và nhập khẩu</w:t>
      </w:r>
      <w:r>
        <w:t>.</w:t>
      </w:r>
    </w:p>
    <w:p w14:paraId="6C20BB2B" w14:textId="077631CF" w:rsidR="000704F8" w:rsidRPr="009C29F9" w:rsidRDefault="000704F8" w:rsidP="000704F8">
      <w:pPr>
        <w:pStyle w:val="Heading2"/>
        <w:spacing w:before="120" w:after="120"/>
      </w:pPr>
      <w:bookmarkStart w:id="44" w:name="_Toc49178068"/>
      <w:r>
        <w:lastRenderedPageBreak/>
        <w:t>2.2</w:t>
      </w:r>
      <w:r w:rsidRPr="009C29F9">
        <w:t xml:space="preserve">. </w:t>
      </w:r>
      <w:r>
        <w:t xml:space="preserve">Xuất khẩu </w:t>
      </w:r>
      <w:proofErr w:type="spellStart"/>
      <w:r>
        <w:t>lúa</w:t>
      </w:r>
      <w:proofErr w:type="spellEnd"/>
      <w:r>
        <w:t xml:space="preserve"> gạo</w:t>
      </w:r>
      <w:bookmarkEnd w:id="44"/>
    </w:p>
    <w:p w14:paraId="118E7CA3" w14:textId="429E6564" w:rsidR="00941A18" w:rsidRPr="00A86B90" w:rsidRDefault="00941A18" w:rsidP="00941A18">
      <w:pPr>
        <w:pStyle w:val="Heading3"/>
        <w:spacing w:before="120" w:after="120"/>
        <w:rPr>
          <w:i/>
          <w:iCs/>
          <w:sz w:val="26"/>
          <w:szCs w:val="26"/>
        </w:rPr>
      </w:pPr>
      <w:bookmarkStart w:id="45" w:name="_Toc49178069"/>
      <w:r>
        <w:rPr>
          <w:i/>
          <w:iCs/>
          <w:sz w:val="26"/>
          <w:szCs w:val="26"/>
        </w:rPr>
        <w:t>2</w:t>
      </w:r>
      <w:r w:rsidRPr="00A86B90">
        <w:rPr>
          <w:i/>
          <w:iCs/>
          <w:sz w:val="26"/>
          <w:szCs w:val="26"/>
        </w:rPr>
        <w:t>.</w:t>
      </w:r>
      <w:r>
        <w:rPr>
          <w:i/>
          <w:iCs/>
          <w:sz w:val="26"/>
          <w:szCs w:val="26"/>
        </w:rPr>
        <w:t>2</w:t>
      </w:r>
      <w:r w:rsidRPr="00A86B90">
        <w:rPr>
          <w:i/>
          <w:iCs/>
          <w:sz w:val="26"/>
          <w:szCs w:val="26"/>
        </w:rPr>
        <w:t xml:space="preserve">.1. </w:t>
      </w:r>
      <w:r>
        <w:rPr>
          <w:i/>
          <w:iCs/>
          <w:sz w:val="26"/>
          <w:szCs w:val="26"/>
        </w:rPr>
        <w:t xml:space="preserve">Lượng và </w:t>
      </w:r>
      <w:proofErr w:type="spellStart"/>
      <w:r>
        <w:rPr>
          <w:i/>
          <w:iCs/>
          <w:sz w:val="26"/>
          <w:szCs w:val="26"/>
        </w:rPr>
        <w:t>kim</w:t>
      </w:r>
      <w:proofErr w:type="spellEnd"/>
      <w:r>
        <w:rPr>
          <w:i/>
          <w:iCs/>
          <w:sz w:val="26"/>
          <w:szCs w:val="26"/>
        </w:rPr>
        <w:t xml:space="preserve"> </w:t>
      </w:r>
      <w:proofErr w:type="spellStart"/>
      <w:r>
        <w:rPr>
          <w:i/>
          <w:iCs/>
          <w:sz w:val="26"/>
          <w:szCs w:val="26"/>
        </w:rPr>
        <w:t>ngạch</w:t>
      </w:r>
      <w:proofErr w:type="spellEnd"/>
      <w:r>
        <w:rPr>
          <w:i/>
          <w:iCs/>
          <w:sz w:val="26"/>
          <w:szCs w:val="26"/>
        </w:rPr>
        <w:t xml:space="preserve"> xuất khẩu</w:t>
      </w:r>
      <w:bookmarkEnd w:id="45"/>
    </w:p>
    <w:p w14:paraId="04280291" w14:textId="04539E4F" w:rsidR="00D50B7D" w:rsidRDefault="00D50B7D" w:rsidP="00D50B7D">
      <w:pPr>
        <w:spacing w:before="120" w:line="288" w:lineRule="auto"/>
        <w:ind w:firstLine="709"/>
      </w:pPr>
      <w:r>
        <w:t xml:space="preserve">Sau gần 30 năm đổi mới, Việt Nam từ một nước đói nghèo đã </w:t>
      </w:r>
      <w:proofErr w:type="spellStart"/>
      <w:r>
        <w:t>vươn</w:t>
      </w:r>
      <w:proofErr w:type="spellEnd"/>
      <w:r>
        <w:t xml:space="preserve"> lên trở thành một trong những nhà xuất khẩu gạo lớn nhất thế giới. Trong giai đoạn 2009-201</w:t>
      </w:r>
      <w:r w:rsidR="00AD6799">
        <w:t>9</w:t>
      </w:r>
      <w:r>
        <w:t xml:space="preserve">, xuất khẩu gạo của Việt Nam </w:t>
      </w:r>
      <w:proofErr w:type="spellStart"/>
      <w:r>
        <w:t>tuy</w:t>
      </w:r>
      <w:proofErr w:type="spellEnd"/>
      <w:r>
        <w:t xml:space="preserve"> gặp phải nhiều </w:t>
      </w:r>
      <w:proofErr w:type="spellStart"/>
      <w:r>
        <w:t>thách</w:t>
      </w:r>
      <w:proofErr w:type="spellEnd"/>
      <w:r>
        <w:t xml:space="preserve"> thức, cạnh tranh trên thị trường thế giới, </w:t>
      </w:r>
      <w:proofErr w:type="spellStart"/>
      <w:r>
        <w:t>khiến</w:t>
      </w:r>
      <w:proofErr w:type="spellEnd"/>
      <w:r>
        <w:t xml:space="preserve"> </w:t>
      </w:r>
      <w:proofErr w:type="spellStart"/>
      <w:r>
        <w:t>kim</w:t>
      </w:r>
      <w:proofErr w:type="spellEnd"/>
      <w:r>
        <w:t xml:space="preserve"> </w:t>
      </w:r>
      <w:proofErr w:type="spellStart"/>
      <w:r>
        <w:t>ngạch</w:t>
      </w:r>
      <w:proofErr w:type="spellEnd"/>
      <w:r>
        <w:t xml:space="preserve"> xuất khẩu có phần biến động. Nhưng vẫn luôn </w:t>
      </w:r>
      <w:proofErr w:type="spellStart"/>
      <w:r>
        <w:t>duy</w:t>
      </w:r>
      <w:proofErr w:type="spellEnd"/>
      <w:r>
        <w:t xml:space="preserve"> trì được vị thế nằm trong nhóm 3 nước xuất khẩu gạo nhiều nhất thế giới, với lượng gạo xuất khẩu hàng năm </w:t>
      </w:r>
      <w:proofErr w:type="spellStart"/>
      <w:r>
        <w:t>chiếm</w:t>
      </w:r>
      <w:proofErr w:type="spellEnd"/>
      <w:r>
        <w:t xml:space="preserve"> khoảng 15% tổng lượng gạo xuất khẩu toàn thế giới.</w:t>
      </w:r>
    </w:p>
    <w:p w14:paraId="0DF72036" w14:textId="6954106F" w:rsidR="00D50B7D" w:rsidRDefault="00D50B7D" w:rsidP="00D50B7D">
      <w:pPr>
        <w:pStyle w:val="Caption"/>
        <w:rPr>
          <w:b/>
          <w:i w:val="0"/>
          <w:sz w:val="26"/>
          <w:szCs w:val="26"/>
        </w:rPr>
      </w:pPr>
      <w:bookmarkStart w:id="46" w:name="_Toc47702405"/>
      <w:bookmarkStart w:id="47" w:name="_Toc533344325"/>
      <w:bookmarkStart w:id="48" w:name="_Toc529344845"/>
      <w:bookmarkStart w:id="49" w:name="_Toc48136298"/>
      <w:bookmarkStart w:id="50" w:name="_Toc49871943"/>
      <w:r w:rsidRPr="00D50B7D">
        <w:rPr>
          <w:b/>
          <w:bCs/>
          <w:i w:val="0"/>
          <w:iCs w:val="0"/>
          <w:color w:val="auto"/>
          <w:sz w:val="26"/>
          <w:szCs w:val="26"/>
        </w:rPr>
        <w:t xml:space="preserve">Hình </w:t>
      </w:r>
      <w:r w:rsidRPr="00D50B7D">
        <w:rPr>
          <w:b/>
          <w:bCs/>
          <w:i w:val="0"/>
          <w:iCs w:val="0"/>
          <w:color w:val="auto"/>
          <w:sz w:val="26"/>
          <w:szCs w:val="26"/>
        </w:rPr>
        <w:fldChar w:fldCharType="begin"/>
      </w:r>
      <w:r w:rsidRPr="00D50B7D">
        <w:rPr>
          <w:b/>
          <w:bCs/>
          <w:i w:val="0"/>
          <w:iCs w:val="0"/>
          <w:color w:val="auto"/>
          <w:sz w:val="26"/>
          <w:szCs w:val="26"/>
        </w:rPr>
        <w:instrText xml:space="preserve"> SEQ Hình \* ARABIC </w:instrText>
      </w:r>
      <w:r w:rsidRPr="00D50B7D">
        <w:rPr>
          <w:b/>
          <w:bCs/>
          <w:i w:val="0"/>
          <w:iCs w:val="0"/>
          <w:color w:val="auto"/>
          <w:sz w:val="26"/>
          <w:szCs w:val="26"/>
        </w:rPr>
        <w:fldChar w:fldCharType="separate"/>
      </w:r>
      <w:r w:rsidR="006F606B">
        <w:rPr>
          <w:b/>
          <w:bCs/>
          <w:i w:val="0"/>
          <w:iCs w:val="0"/>
          <w:noProof/>
          <w:color w:val="auto"/>
          <w:sz w:val="26"/>
          <w:szCs w:val="26"/>
        </w:rPr>
        <w:t>6</w:t>
      </w:r>
      <w:r w:rsidRPr="00D50B7D">
        <w:rPr>
          <w:b/>
          <w:bCs/>
          <w:i w:val="0"/>
          <w:iCs w:val="0"/>
          <w:color w:val="auto"/>
          <w:sz w:val="26"/>
          <w:szCs w:val="26"/>
        </w:rPr>
        <w:fldChar w:fldCharType="end"/>
      </w:r>
      <w:r>
        <w:rPr>
          <w:b/>
          <w:i w:val="0"/>
          <w:color w:val="auto"/>
          <w:sz w:val="26"/>
          <w:szCs w:val="26"/>
        </w:rPr>
        <w:t>: Xuất khẩu gạo của Việt Nam năm 2009-201</w:t>
      </w:r>
      <w:bookmarkEnd w:id="46"/>
      <w:bookmarkEnd w:id="47"/>
      <w:bookmarkEnd w:id="48"/>
      <w:r>
        <w:rPr>
          <w:b/>
          <w:i w:val="0"/>
          <w:color w:val="auto"/>
          <w:sz w:val="26"/>
          <w:szCs w:val="26"/>
        </w:rPr>
        <w:t>9</w:t>
      </w:r>
      <w:bookmarkEnd w:id="49"/>
      <w:bookmarkEnd w:id="50"/>
    </w:p>
    <w:p w14:paraId="5C9B7F8C" w14:textId="2478A1E8" w:rsidR="00D50B7D" w:rsidRDefault="00AD6799" w:rsidP="00AD6799">
      <w:pPr>
        <w:spacing w:before="120" w:line="288" w:lineRule="auto"/>
        <w:ind w:firstLine="0"/>
        <w:jc w:val="center"/>
      </w:pPr>
      <w:r>
        <w:rPr>
          <w:noProof/>
        </w:rPr>
        <w:drawing>
          <wp:inline distT="0" distB="0" distL="0" distR="0" wp14:anchorId="42E8192C" wp14:editId="20CEB6BD">
            <wp:extent cx="5936615" cy="2197289"/>
            <wp:effectExtent l="0" t="0" r="6985" b="0"/>
            <wp:docPr id="14" name="Chart 14">
              <a:extLst xmlns:a="http://schemas.openxmlformats.org/drawingml/2006/main">
                <a:ext uri="{FF2B5EF4-FFF2-40B4-BE49-F238E27FC236}">
                  <a16:creationId xmlns:a16="http://schemas.microsoft.com/office/drawing/2014/main" id="{16EBE4A1-9B08-4333-BD3D-C474084A49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790615" w14:textId="5374C029" w:rsidR="00D50B7D" w:rsidRPr="00D50B7D" w:rsidRDefault="00D50B7D" w:rsidP="00D50B7D">
      <w:pPr>
        <w:spacing w:before="120" w:line="288" w:lineRule="auto"/>
        <w:jc w:val="right"/>
        <w:rPr>
          <w:i/>
          <w:iCs/>
        </w:rPr>
      </w:pPr>
      <w:r w:rsidRPr="00D50B7D">
        <w:rPr>
          <w:i/>
          <w:iCs/>
        </w:rPr>
        <w:t>Nguồn: Tổng cục Hải quan, 2020</w:t>
      </w:r>
    </w:p>
    <w:p w14:paraId="1B7EB7BF" w14:textId="77777777" w:rsidR="00AD6799" w:rsidRDefault="00D50B7D" w:rsidP="00D50B7D">
      <w:pPr>
        <w:spacing w:before="120" w:line="288" w:lineRule="auto"/>
        <w:ind w:firstLine="540"/>
      </w:pPr>
      <w:r>
        <w:t xml:space="preserve">Trong giai đoạn 2009-2012, giá trị xuất khẩu gạo của Việt Nam tăng nhanh chóng, đạt bình quân gần 9,5%/năm. </w:t>
      </w:r>
      <w:proofErr w:type="spellStart"/>
      <w:r>
        <w:t>Tuy</w:t>
      </w:r>
      <w:proofErr w:type="spellEnd"/>
      <w:r>
        <w:t xml:space="preserve"> nhiên, năm 2013, do các thị trường nhập khẩu truyền thống của Việt Nam là Philippines, Indonesia, Malaysia</w:t>
      </w:r>
      <w:proofErr w:type="gramStart"/>
      <w:r>
        <w:t xml:space="preserve"> ,…</w:t>
      </w:r>
      <w:proofErr w:type="gramEnd"/>
      <w:r>
        <w:t xml:space="preserve"> đều thay đổi chính sách </w:t>
      </w:r>
      <w:proofErr w:type="spellStart"/>
      <w:r>
        <w:t>lúa</w:t>
      </w:r>
      <w:proofErr w:type="spellEnd"/>
      <w:r>
        <w:t xml:space="preserve"> gạo, hướng đến tự cung tự cấp nên nhu cầu nhập khẩu gạo giảm mạnh. </w:t>
      </w:r>
    </w:p>
    <w:p w14:paraId="489C2175" w14:textId="77777777" w:rsidR="00AD6799" w:rsidRDefault="00D50B7D" w:rsidP="00D50B7D">
      <w:pPr>
        <w:spacing w:before="120" w:line="288" w:lineRule="auto"/>
        <w:ind w:firstLine="540"/>
      </w:pPr>
      <w:r>
        <w:t xml:space="preserve">Giai đoạn 2013-2015, xuất khẩu </w:t>
      </w:r>
      <w:proofErr w:type="spellStart"/>
      <w:r>
        <w:t>lúa</w:t>
      </w:r>
      <w:proofErr w:type="spellEnd"/>
      <w:r>
        <w:t xml:space="preserve"> gạo </w:t>
      </w:r>
      <w:proofErr w:type="spellStart"/>
      <w:r>
        <w:t>duy</w:t>
      </w:r>
      <w:proofErr w:type="spellEnd"/>
      <w:r>
        <w:t xml:space="preserve"> trì ổn định ở mức 2,8-2,9 tỷ USD, nhưng đến năm 2016 thì giảm mạnh xuống còn 2,16 tỷ USD. Do trong năm này, Thái Lan xả 11 </w:t>
      </w:r>
      <w:proofErr w:type="spellStart"/>
      <w:r>
        <w:t>triệu</w:t>
      </w:r>
      <w:proofErr w:type="spellEnd"/>
      <w:r>
        <w:t xml:space="preserve"> </w:t>
      </w:r>
      <w:proofErr w:type="spellStart"/>
      <w:r>
        <w:t>tấn</w:t>
      </w:r>
      <w:proofErr w:type="spellEnd"/>
      <w:r>
        <w:t xml:space="preserve"> gạo </w:t>
      </w:r>
      <w:proofErr w:type="spellStart"/>
      <w:r>
        <w:t>tồn</w:t>
      </w:r>
      <w:proofErr w:type="spellEnd"/>
      <w:r>
        <w:t xml:space="preserve"> </w:t>
      </w:r>
      <w:proofErr w:type="spellStart"/>
      <w:r>
        <w:t>kho</w:t>
      </w:r>
      <w:proofErr w:type="spellEnd"/>
      <w:r>
        <w:t xml:space="preserve"> giá rẻ </w:t>
      </w:r>
      <w:proofErr w:type="spellStart"/>
      <w:r>
        <w:t>khiến</w:t>
      </w:r>
      <w:proofErr w:type="spellEnd"/>
      <w:r>
        <w:t xml:space="preserve"> gạo Việt Nam khó cạnh tranh được, nhất là khi phát triển </w:t>
      </w:r>
      <w:proofErr w:type="spellStart"/>
      <w:r>
        <w:t>lúa</w:t>
      </w:r>
      <w:proofErr w:type="spellEnd"/>
      <w:r>
        <w:t xml:space="preserve"> gạo của Việt Nam trong giai đoạn đó chỉ hướng đến số lượng mà chưa quan tâm đến chất lượng. Dù là nước xuất khẩu gạo lớn thứ 3 thế giới nhưng Việt Nam lại không có thương hiệu gạo nổi bật nào trên thị trường, trong khi Thái Lan có đến 5-6 loại thương hiệu xuất </w:t>
      </w:r>
      <w:proofErr w:type="spellStart"/>
      <w:r>
        <w:t>khất</w:t>
      </w:r>
      <w:proofErr w:type="spellEnd"/>
      <w:r>
        <w:t xml:space="preserve"> (</w:t>
      </w:r>
      <w:proofErr w:type="spellStart"/>
      <w:r>
        <w:t>Hom</w:t>
      </w:r>
      <w:proofErr w:type="spellEnd"/>
      <w:r>
        <w:t xml:space="preserve"> </w:t>
      </w:r>
      <w:proofErr w:type="spellStart"/>
      <w:r>
        <w:t>mali</w:t>
      </w:r>
      <w:proofErr w:type="spellEnd"/>
      <w:r>
        <w:t xml:space="preserve">, Jasmine…). Bên cạnh đó, Việt Nam cũng còn thiếu các chiến dịch thương </w:t>
      </w:r>
      <w:proofErr w:type="spellStart"/>
      <w:r>
        <w:t>mại</w:t>
      </w:r>
      <w:proofErr w:type="spellEnd"/>
      <w:r>
        <w:t xml:space="preserve"> để đưa gạo Việt vào </w:t>
      </w:r>
      <w:proofErr w:type="spellStart"/>
      <w:r>
        <w:t>chuỗi</w:t>
      </w:r>
      <w:proofErr w:type="spellEnd"/>
      <w:r>
        <w:t xml:space="preserve"> cung ứng toàn cầu và định vị được thị phần của gạo </w:t>
      </w:r>
      <w:r>
        <w:lastRenderedPageBreak/>
        <w:t xml:space="preserve">Việt trên thị trường thế giới. </w:t>
      </w:r>
      <w:proofErr w:type="spellStart"/>
      <w:r>
        <w:t>Bởi</w:t>
      </w:r>
      <w:proofErr w:type="spellEnd"/>
      <w:r>
        <w:t xml:space="preserve"> những điểm yếu nên gạo Việt Nam năm 2016 rất dễ bị thay thế </w:t>
      </w:r>
      <w:proofErr w:type="spellStart"/>
      <w:r>
        <w:t>bởi</w:t>
      </w:r>
      <w:proofErr w:type="spellEnd"/>
      <w:r>
        <w:t xml:space="preserve"> gạo xả </w:t>
      </w:r>
      <w:proofErr w:type="spellStart"/>
      <w:r>
        <w:t>tồn</w:t>
      </w:r>
      <w:proofErr w:type="spellEnd"/>
      <w:r>
        <w:t xml:space="preserve"> </w:t>
      </w:r>
      <w:proofErr w:type="spellStart"/>
      <w:r>
        <w:t>kho</w:t>
      </w:r>
      <w:proofErr w:type="spellEnd"/>
      <w:r>
        <w:t xml:space="preserve">, giá rẻ của Thái Lan. </w:t>
      </w:r>
    </w:p>
    <w:p w14:paraId="41EB46DE" w14:textId="78D53831" w:rsidR="00D50B7D" w:rsidRDefault="00AD6799" w:rsidP="00D50B7D">
      <w:pPr>
        <w:spacing w:before="120" w:line="288" w:lineRule="auto"/>
        <w:ind w:firstLine="540"/>
      </w:pPr>
      <w:r>
        <w:t>Giai đoạn 2017-2018</w:t>
      </w:r>
      <w:r w:rsidR="00D50B7D">
        <w:t xml:space="preserve">, nhờ những thay đổi của chính phủ về định hướng xuất khẩu và sản xuất mà xuất khẩu gạo của Việt Nam đã khởi </w:t>
      </w:r>
      <w:proofErr w:type="spellStart"/>
      <w:r w:rsidR="00D50B7D">
        <w:t>sắc</w:t>
      </w:r>
      <w:proofErr w:type="spellEnd"/>
      <w:r w:rsidR="00D50B7D">
        <w:t xml:space="preserve"> trở lại. Xuất khẩu Việt Nam trong những năm trở lại đây đã đa dạng hóa hơn về thị trường; sản xuất cũng đã hướng đến </w:t>
      </w:r>
      <w:proofErr w:type="spellStart"/>
      <w:r w:rsidR="00D50B7D">
        <w:t>nâng</w:t>
      </w:r>
      <w:proofErr w:type="spellEnd"/>
      <w:r w:rsidR="00D50B7D">
        <w:t xml:space="preserve"> </w:t>
      </w:r>
      <w:proofErr w:type="spellStart"/>
      <w:r w:rsidR="00D50B7D">
        <w:t>cao</w:t>
      </w:r>
      <w:proofErr w:type="spellEnd"/>
      <w:r w:rsidR="00D50B7D">
        <w:t xml:space="preserve"> chất lượng thay vì chỉ tập trung vào số lượng như trước đây. </w:t>
      </w:r>
      <w:proofErr w:type="spellStart"/>
      <w:r w:rsidR="00D50B7D">
        <w:t>Tuy</w:t>
      </w:r>
      <w:proofErr w:type="spellEnd"/>
      <w:r w:rsidR="00D50B7D">
        <w:t xml:space="preserve"> nhiên, giá trị xuất khẩu vẫn chưa thể phục hồi như trước do Thái Lan vẫn chưa xả hết gạo </w:t>
      </w:r>
      <w:proofErr w:type="spellStart"/>
      <w:r w:rsidR="00D50B7D">
        <w:t>tồn</w:t>
      </w:r>
      <w:proofErr w:type="spellEnd"/>
      <w:r w:rsidR="00D50B7D">
        <w:t xml:space="preserve"> </w:t>
      </w:r>
      <w:proofErr w:type="spellStart"/>
      <w:r w:rsidR="00D50B7D">
        <w:t>kho</w:t>
      </w:r>
      <w:proofErr w:type="spellEnd"/>
      <w:r w:rsidR="00D50B7D">
        <w:t xml:space="preserve"> và sự nổi lên của các đối thủ mới như Myanmar, </w:t>
      </w:r>
      <w:proofErr w:type="spellStart"/>
      <w:r w:rsidR="00D50B7D">
        <w:t>Campuchia</w:t>
      </w:r>
      <w:proofErr w:type="spellEnd"/>
      <w:r w:rsidR="00D50B7D">
        <w:t xml:space="preserve"> và Pakistan.</w:t>
      </w:r>
    </w:p>
    <w:p w14:paraId="26D9A13E" w14:textId="30D7728A" w:rsidR="00AD6799" w:rsidRDefault="00AD6799" w:rsidP="00D50B7D">
      <w:pPr>
        <w:spacing w:before="120" w:line="288" w:lineRule="auto"/>
        <w:ind w:firstLine="540"/>
      </w:pPr>
      <w:r>
        <w:t xml:space="preserve">Năm 2019, </w:t>
      </w:r>
      <w:r w:rsidR="00A46553">
        <w:t xml:space="preserve">xuất khẩu gạo của Việt Nam đã có sự phục hồi đáng kể khi khối lượng xuất khẩu đạt 6,37 </w:t>
      </w:r>
      <w:proofErr w:type="spellStart"/>
      <w:r w:rsidR="00A46553">
        <w:t>triệu</w:t>
      </w:r>
      <w:proofErr w:type="spellEnd"/>
      <w:r w:rsidR="00A46553">
        <w:t xml:space="preserve"> </w:t>
      </w:r>
      <w:proofErr w:type="spellStart"/>
      <w:r w:rsidR="00A46553">
        <w:t>tấn</w:t>
      </w:r>
      <w:proofErr w:type="spellEnd"/>
      <w:r w:rsidR="00F363C4">
        <w:t xml:space="preserve">. </w:t>
      </w:r>
      <w:proofErr w:type="spellStart"/>
      <w:r w:rsidR="00F363C4">
        <w:t>Tuy</w:t>
      </w:r>
      <w:proofErr w:type="spellEnd"/>
      <w:r w:rsidR="00F363C4">
        <w:t xml:space="preserve"> đã phục hồi về lượng nhưng</w:t>
      </w:r>
      <w:r w:rsidR="00A46553">
        <w:t xml:space="preserve"> giá trị xuất khẩu</w:t>
      </w:r>
      <w:r w:rsidR="00F363C4">
        <w:t xml:space="preserve"> năm 2019 lại giảm so với </w:t>
      </w:r>
      <w:proofErr w:type="spellStart"/>
      <w:r w:rsidR="00F363C4">
        <w:t>với</w:t>
      </w:r>
      <w:proofErr w:type="spellEnd"/>
      <w:r w:rsidR="00F363C4">
        <w:t xml:space="preserve"> 2019, chỉ</w:t>
      </w:r>
      <w:r w:rsidR="00A46553">
        <w:t xml:space="preserve"> đạt 2,8 </w:t>
      </w:r>
      <w:proofErr w:type="spellStart"/>
      <w:r w:rsidR="00A46553">
        <w:t>triệu</w:t>
      </w:r>
      <w:proofErr w:type="spellEnd"/>
      <w:r w:rsidR="00A46553">
        <w:t xml:space="preserve"> USD</w:t>
      </w:r>
      <w:r w:rsidR="00F363C4">
        <w:t xml:space="preserve"> do nguồn cung thế giới tăng song nhu cầu vẫn </w:t>
      </w:r>
      <w:proofErr w:type="spellStart"/>
      <w:r w:rsidR="00F363C4">
        <w:t>duy</w:t>
      </w:r>
      <w:proofErr w:type="spellEnd"/>
      <w:r w:rsidR="00F363C4">
        <w:t xml:space="preserve"> trì ổn định, tạo áp lực giảm giá.</w:t>
      </w:r>
    </w:p>
    <w:p w14:paraId="44D550D9" w14:textId="1824D0E1" w:rsidR="00941A18" w:rsidRPr="00A86B90" w:rsidRDefault="00941A18" w:rsidP="00941A18">
      <w:pPr>
        <w:pStyle w:val="Heading3"/>
        <w:spacing w:before="120" w:after="120"/>
        <w:rPr>
          <w:i/>
          <w:iCs/>
          <w:sz w:val="26"/>
          <w:szCs w:val="26"/>
        </w:rPr>
      </w:pPr>
      <w:bookmarkStart w:id="51" w:name="_Toc49178070"/>
      <w:r>
        <w:rPr>
          <w:i/>
          <w:iCs/>
          <w:sz w:val="26"/>
          <w:szCs w:val="26"/>
        </w:rPr>
        <w:t>2</w:t>
      </w:r>
      <w:r w:rsidRPr="00A86B90">
        <w:rPr>
          <w:i/>
          <w:iCs/>
          <w:sz w:val="26"/>
          <w:szCs w:val="26"/>
        </w:rPr>
        <w:t>.</w:t>
      </w:r>
      <w:r>
        <w:rPr>
          <w:i/>
          <w:iCs/>
          <w:sz w:val="26"/>
          <w:szCs w:val="26"/>
        </w:rPr>
        <w:t>2</w:t>
      </w:r>
      <w:r w:rsidRPr="00A86B90">
        <w:rPr>
          <w:i/>
          <w:iCs/>
          <w:sz w:val="26"/>
          <w:szCs w:val="26"/>
        </w:rPr>
        <w:t>.</w:t>
      </w:r>
      <w:r>
        <w:rPr>
          <w:i/>
          <w:iCs/>
          <w:sz w:val="26"/>
          <w:szCs w:val="26"/>
        </w:rPr>
        <w:t>2</w:t>
      </w:r>
      <w:r w:rsidRPr="00A86B90">
        <w:rPr>
          <w:i/>
          <w:iCs/>
          <w:sz w:val="26"/>
          <w:szCs w:val="26"/>
        </w:rPr>
        <w:t xml:space="preserve">. </w:t>
      </w:r>
      <w:r>
        <w:rPr>
          <w:i/>
          <w:iCs/>
          <w:sz w:val="26"/>
          <w:szCs w:val="26"/>
        </w:rPr>
        <w:t>Cơ cấu thị trường xuất khẩu</w:t>
      </w:r>
      <w:bookmarkEnd w:id="51"/>
    </w:p>
    <w:p w14:paraId="58522389" w14:textId="5C7F1C7D" w:rsidR="00D50B7D" w:rsidRDefault="00D50B7D" w:rsidP="00D50B7D">
      <w:pPr>
        <w:spacing w:before="120" w:line="288" w:lineRule="auto"/>
        <w:ind w:firstLine="540"/>
      </w:pPr>
      <w:r>
        <w:t>Năm 201</w:t>
      </w:r>
      <w:r w:rsidR="00F363C4">
        <w:t>9</w:t>
      </w:r>
      <w:r>
        <w:t xml:space="preserve">, gạo Việt Nam đã xuất khẩu sang 150 quốc gia và vùng lãnh </w:t>
      </w:r>
      <w:proofErr w:type="spellStart"/>
      <w:r>
        <w:t>thổ</w:t>
      </w:r>
      <w:proofErr w:type="spellEnd"/>
      <w:r>
        <w:t xml:space="preserve">. Bên cạnh các thị trường truyền thống như Trung Quốc, Philippines, Malaysia , </w:t>
      </w:r>
      <w:proofErr w:type="spellStart"/>
      <w:r>
        <w:t>Singapo</w:t>
      </w:r>
      <w:proofErr w:type="spellEnd"/>
      <w:r>
        <w:t xml:space="preserve">,…, gạo Việt Nam đã từng bước mở rộng thị trường xuất khẩu sang cả các nước Trung Đông, </w:t>
      </w:r>
      <w:proofErr w:type="spellStart"/>
      <w:r>
        <w:t>châu</w:t>
      </w:r>
      <w:proofErr w:type="spellEnd"/>
      <w:r>
        <w:t xml:space="preserve"> Phi, </w:t>
      </w:r>
      <w:proofErr w:type="spellStart"/>
      <w:r>
        <w:t>châu</w:t>
      </w:r>
      <w:proofErr w:type="spellEnd"/>
      <w:r>
        <w:t xml:space="preserve"> Đại Dương,… </w:t>
      </w:r>
      <w:proofErr w:type="spellStart"/>
      <w:r>
        <w:t>Tuy</w:t>
      </w:r>
      <w:proofErr w:type="spellEnd"/>
      <w:r>
        <w:t xml:space="preserve"> nhiên, xuất khẩu gạo của Việt Nam hiện vẫn tập trung chủ yếu ở </w:t>
      </w:r>
      <w:proofErr w:type="spellStart"/>
      <w:r>
        <w:t>châu</w:t>
      </w:r>
      <w:proofErr w:type="spellEnd"/>
      <w:r>
        <w:t xml:space="preserve"> Á</w:t>
      </w:r>
      <w:r w:rsidR="00F133BC">
        <w:t xml:space="preserve"> và </w:t>
      </w:r>
      <w:proofErr w:type="spellStart"/>
      <w:r w:rsidR="00F133BC">
        <w:t>châu</w:t>
      </w:r>
      <w:proofErr w:type="spellEnd"/>
      <w:r w:rsidR="00F133BC">
        <w:t xml:space="preserve"> Phi. </w:t>
      </w:r>
      <w:r>
        <w:t xml:space="preserve">Các thị trường truyền thống như Philippines, </w:t>
      </w:r>
      <w:r w:rsidR="00F363C4">
        <w:t>Malaysia,</w:t>
      </w:r>
      <w:r w:rsidR="00F133BC">
        <w:t xml:space="preserve"> Trung Quốc,</w:t>
      </w:r>
      <w:r>
        <w:t xml:space="preserve"> </w:t>
      </w:r>
      <w:proofErr w:type="spellStart"/>
      <w:r>
        <w:t>Singapo</w:t>
      </w:r>
      <w:proofErr w:type="spellEnd"/>
      <w:r>
        <w:t xml:space="preserve">, </w:t>
      </w:r>
      <w:proofErr w:type="spellStart"/>
      <w:r>
        <w:t>Hồng</w:t>
      </w:r>
      <w:proofErr w:type="spellEnd"/>
      <w:r>
        <w:t xml:space="preserve"> </w:t>
      </w:r>
      <w:proofErr w:type="spellStart"/>
      <w:r>
        <w:t>Kông</w:t>
      </w:r>
      <w:proofErr w:type="spellEnd"/>
      <w:r w:rsidR="00F133BC">
        <w:t>,</w:t>
      </w:r>
      <w:r>
        <w:t xml:space="preserve"> cũng luôn nằm trong nhóm 10 thị trường xuất khẩu hàng đầu của Việt Nam.</w:t>
      </w:r>
    </w:p>
    <w:p w14:paraId="622A2292" w14:textId="1E676191" w:rsidR="00D50B7D" w:rsidRDefault="00D50B7D" w:rsidP="00D50B7D">
      <w:pPr>
        <w:pStyle w:val="Caption"/>
        <w:spacing w:before="120" w:after="120" w:line="288" w:lineRule="auto"/>
        <w:rPr>
          <w:b/>
          <w:i w:val="0"/>
          <w:sz w:val="26"/>
          <w:szCs w:val="26"/>
        </w:rPr>
      </w:pPr>
      <w:bookmarkStart w:id="52" w:name="_Toc47702406"/>
      <w:bookmarkStart w:id="53" w:name="_Toc533344326"/>
      <w:bookmarkStart w:id="54" w:name="_Toc48136299"/>
      <w:bookmarkStart w:id="55" w:name="_Toc49871944"/>
      <w:r>
        <w:rPr>
          <w:b/>
          <w:i w:val="0"/>
          <w:color w:val="auto"/>
          <w:sz w:val="26"/>
          <w:szCs w:val="26"/>
        </w:rPr>
        <w:t xml:space="preserve">Hình </w:t>
      </w:r>
      <w:r>
        <w:fldChar w:fldCharType="begin"/>
      </w:r>
      <w:r>
        <w:rPr>
          <w:b/>
          <w:i w:val="0"/>
          <w:color w:val="auto"/>
          <w:sz w:val="26"/>
          <w:szCs w:val="26"/>
        </w:rPr>
        <w:instrText xml:space="preserve"> SEQ Hình \* ARABIC </w:instrText>
      </w:r>
      <w:r>
        <w:fldChar w:fldCharType="separate"/>
      </w:r>
      <w:r w:rsidR="006F606B">
        <w:rPr>
          <w:b/>
          <w:i w:val="0"/>
          <w:noProof/>
          <w:color w:val="auto"/>
          <w:sz w:val="26"/>
          <w:szCs w:val="26"/>
        </w:rPr>
        <w:t>7</w:t>
      </w:r>
      <w:r>
        <w:fldChar w:fldCharType="end"/>
      </w:r>
      <w:r>
        <w:rPr>
          <w:b/>
          <w:i w:val="0"/>
          <w:color w:val="auto"/>
          <w:sz w:val="26"/>
          <w:szCs w:val="26"/>
        </w:rPr>
        <w:t>: Thị trường xuất khẩu gạo Việt Nam trong năm 201</w:t>
      </w:r>
      <w:bookmarkEnd w:id="52"/>
      <w:bookmarkEnd w:id="53"/>
      <w:r>
        <w:rPr>
          <w:b/>
          <w:i w:val="0"/>
          <w:color w:val="auto"/>
          <w:sz w:val="26"/>
          <w:szCs w:val="26"/>
        </w:rPr>
        <w:t>9</w:t>
      </w:r>
      <w:r w:rsidR="00F133BC">
        <w:rPr>
          <w:b/>
          <w:i w:val="0"/>
          <w:color w:val="auto"/>
          <w:sz w:val="26"/>
          <w:szCs w:val="26"/>
        </w:rPr>
        <w:t xml:space="preserve">, tính </w:t>
      </w:r>
      <w:proofErr w:type="spellStart"/>
      <w:r w:rsidR="00F133BC">
        <w:rPr>
          <w:b/>
          <w:i w:val="0"/>
          <w:color w:val="auto"/>
          <w:sz w:val="26"/>
          <w:szCs w:val="26"/>
        </w:rPr>
        <w:t>theo</w:t>
      </w:r>
      <w:proofErr w:type="spellEnd"/>
      <w:r w:rsidR="00F133BC">
        <w:rPr>
          <w:b/>
          <w:i w:val="0"/>
          <w:color w:val="auto"/>
          <w:sz w:val="26"/>
          <w:szCs w:val="26"/>
        </w:rPr>
        <w:t xml:space="preserve"> giá trị</w:t>
      </w:r>
      <w:bookmarkEnd w:id="54"/>
      <w:bookmarkEnd w:id="55"/>
    </w:p>
    <w:p w14:paraId="057D3926" w14:textId="40958B40" w:rsidR="00D50B7D" w:rsidRDefault="00F133BC" w:rsidP="006F606B">
      <w:pPr>
        <w:spacing w:before="120" w:after="0" w:line="288" w:lineRule="auto"/>
        <w:ind w:firstLine="0"/>
        <w:jc w:val="center"/>
        <w:rPr>
          <w:lang w:val="en-AU"/>
        </w:rPr>
      </w:pPr>
      <w:r>
        <w:rPr>
          <w:noProof/>
        </w:rPr>
        <w:drawing>
          <wp:inline distT="0" distB="0" distL="0" distR="0" wp14:anchorId="440BFAA7" wp14:editId="30BD6902">
            <wp:extent cx="5977255" cy="2647507"/>
            <wp:effectExtent l="0" t="0" r="4445" b="635"/>
            <wp:docPr id="17" name="Chart 17">
              <a:extLst xmlns:a="http://schemas.openxmlformats.org/drawingml/2006/main">
                <a:ext uri="{FF2B5EF4-FFF2-40B4-BE49-F238E27FC236}">
                  <a16:creationId xmlns:a16="http://schemas.microsoft.com/office/drawing/2014/main" id="{0BD5773B-894E-4788-830D-B04A5AC076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060ED1" w14:textId="11CA2261" w:rsidR="00D50B7D" w:rsidRPr="00D50B7D" w:rsidRDefault="00D50B7D" w:rsidP="00D50B7D">
      <w:pPr>
        <w:spacing w:before="120" w:line="288" w:lineRule="auto"/>
        <w:jc w:val="right"/>
        <w:rPr>
          <w:i/>
          <w:iCs/>
        </w:rPr>
      </w:pPr>
      <w:r w:rsidRPr="00D50B7D">
        <w:rPr>
          <w:i/>
          <w:iCs/>
        </w:rPr>
        <w:t>Nguồn: Tổng cục Hải quan, 2020</w:t>
      </w:r>
    </w:p>
    <w:p w14:paraId="4E79E693" w14:textId="1EAFBD98" w:rsidR="00C35D53" w:rsidRPr="007B5D16" w:rsidRDefault="00941A18" w:rsidP="007B5D16">
      <w:r>
        <w:lastRenderedPageBreak/>
        <w:t xml:space="preserve"> </w:t>
      </w:r>
      <w:r w:rsidR="00575839">
        <w:t xml:space="preserve">Trong giai đoạn 2012-2018, Trung Quốc luôn là thị trường xuất khẩu </w:t>
      </w:r>
      <w:proofErr w:type="spellStart"/>
      <w:r w:rsidR="00575839">
        <w:t>lúa</w:t>
      </w:r>
      <w:proofErr w:type="spellEnd"/>
      <w:r w:rsidR="00575839">
        <w:t xml:space="preserve"> gạo hàng đầu của Việt Nam. </w:t>
      </w:r>
      <w:proofErr w:type="spellStart"/>
      <w:r w:rsidR="00575839">
        <w:t>Tuy</w:t>
      </w:r>
      <w:proofErr w:type="spellEnd"/>
      <w:r w:rsidR="00575839">
        <w:t xml:space="preserve"> nhiên, xuất khẩu </w:t>
      </w:r>
      <w:proofErr w:type="spellStart"/>
      <w:r w:rsidR="00575839">
        <w:t>lúa</w:t>
      </w:r>
      <w:proofErr w:type="spellEnd"/>
      <w:r w:rsidR="00575839">
        <w:t xml:space="preserve"> gạo của Việt Nam sang Trung Quốc đã giảm dần từ năm 2018. Năm 2019, giá trị xuất khẩu gạo của Việt Nam sang Trung Quốc chỉ còn 240 </w:t>
      </w:r>
      <w:proofErr w:type="spellStart"/>
      <w:r w:rsidR="00575839">
        <w:t>triệu</w:t>
      </w:r>
      <w:proofErr w:type="spellEnd"/>
      <w:r w:rsidR="00575839">
        <w:t xml:space="preserve"> USD, giảm 65% so với năm 2018 và giảm 77% so với năm 2017. Nguyên nhân chủ yếu của sự </w:t>
      </w:r>
      <w:proofErr w:type="spellStart"/>
      <w:r w:rsidR="00575839">
        <w:t>sụt</w:t>
      </w:r>
      <w:proofErr w:type="spellEnd"/>
      <w:r w:rsidR="00575839">
        <w:t xml:space="preserve"> giảm này là do xu hướng đa dạng hóa nguồn nhập khẩu </w:t>
      </w:r>
      <w:r w:rsidR="007B5D16">
        <w:t xml:space="preserve">và giảm dự </w:t>
      </w:r>
      <w:proofErr w:type="spellStart"/>
      <w:r w:rsidR="007B5D16">
        <w:t>trữ</w:t>
      </w:r>
      <w:proofErr w:type="spellEnd"/>
      <w:r w:rsidR="007B5D16">
        <w:t xml:space="preserve"> gạo của Trung Quốc. Trong khi đó, xuất khẩu gạo của Việt Nam sang </w:t>
      </w:r>
      <w:proofErr w:type="spellStart"/>
      <w:r w:rsidR="007B5D16">
        <w:t>Phillipin</w:t>
      </w:r>
      <w:proofErr w:type="spellEnd"/>
      <w:r w:rsidR="007B5D16">
        <w:t xml:space="preserve"> lại có sự tăng trưởng đáng kể do sản xuất của nước này bị ảnh hưởng </w:t>
      </w:r>
      <w:proofErr w:type="spellStart"/>
      <w:r w:rsidR="007B5D16">
        <w:t>bởi</w:t>
      </w:r>
      <w:proofErr w:type="spellEnd"/>
      <w:r w:rsidR="007B5D16">
        <w:t xml:space="preserve"> </w:t>
      </w:r>
      <w:proofErr w:type="spellStart"/>
      <w:r w:rsidR="007B5D16">
        <w:t>thiên</w:t>
      </w:r>
      <w:proofErr w:type="spellEnd"/>
      <w:r w:rsidR="007B5D16">
        <w:t xml:space="preserve"> tai nên đã phải </w:t>
      </w:r>
      <w:proofErr w:type="spellStart"/>
      <w:r w:rsidR="007B5D16">
        <w:t>nới</w:t>
      </w:r>
      <w:proofErr w:type="spellEnd"/>
      <w:r w:rsidR="007B5D16">
        <w:t xml:space="preserve"> lỏng quy định nhập khẩu.</w:t>
      </w:r>
    </w:p>
    <w:p w14:paraId="7DE2F052" w14:textId="77777777" w:rsidR="004D6F0B" w:rsidRDefault="004D6F0B">
      <w:pPr>
        <w:adjustRightInd/>
        <w:snapToGrid/>
        <w:spacing w:after="160" w:line="259" w:lineRule="auto"/>
        <w:ind w:firstLine="0"/>
        <w:jc w:val="left"/>
        <w:rPr>
          <w:rFonts w:eastAsiaTheme="majorEastAsia"/>
          <w:b/>
          <w:bCs/>
          <w:sz w:val="32"/>
          <w:szCs w:val="32"/>
          <w:lang w:val="en-AU"/>
        </w:rPr>
      </w:pPr>
      <w:bookmarkStart w:id="56" w:name="_Toc49178071"/>
      <w:r>
        <w:br w:type="page"/>
      </w:r>
    </w:p>
    <w:p w14:paraId="04B4AEEF" w14:textId="431453E2" w:rsidR="00BD4E66" w:rsidRPr="009C29F9" w:rsidRDefault="00BD4E66" w:rsidP="00BD4E66">
      <w:pPr>
        <w:pStyle w:val="Heading1"/>
        <w:spacing w:before="120" w:after="120"/>
      </w:pPr>
      <w:r w:rsidRPr="009C29F9">
        <w:lastRenderedPageBreak/>
        <w:t>I</w:t>
      </w:r>
      <w:r>
        <w:t>II</w:t>
      </w:r>
      <w:r w:rsidRPr="009C29F9">
        <w:t xml:space="preserve">. </w:t>
      </w:r>
      <w:r>
        <w:t>CHUỐI GIÁ TRỊ XUẤT KHẨU NGÀNH HÀNG LÚA GẠO TẠI TỈNH ĐỒNG THÁP</w:t>
      </w:r>
      <w:bookmarkEnd w:id="56"/>
    </w:p>
    <w:p w14:paraId="22A7CAF0" w14:textId="136BDA4C" w:rsidR="00BD4E66" w:rsidRDefault="00BD4E66" w:rsidP="00BD4E66">
      <w:pPr>
        <w:pStyle w:val="Heading2"/>
        <w:spacing w:before="120" w:after="120"/>
      </w:pPr>
      <w:bookmarkStart w:id="57" w:name="_Toc49178072"/>
      <w:r>
        <w:t xml:space="preserve">3.1. Đặc điểm </w:t>
      </w:r>
      <w:proofErr w:type="spellStart"/>
      <w:r>
        <w:t>chung</w:t>
      </w:r>
      <w:proofErr w:type="spellEnd"/>
      <w:r>
        <w:t xml:space="preserve"> của các tác nhân trong </w:t>
      </w:r>
      <w:proofErr w:type="spellStart"/>
      <w:r>
        <w:t>chuỗi</w:t>
      </w:r>
      <w:proofErr w:type="spellEnd"/>
      <w:r>
        <w:t xml:space="preserve"> </w:t>
      </w:r>
      <w:proofErr w:type="spellStart"/>
      <w:r>
        <w:t>lúa</w:t>
      </w:r>
      <w:proofErr w:type="spellEnd"/>
      <w:r>
        <w:t xml:space="preserve"> gạo Đồng </w:t>
      </w:r>
      <w:proofErr w:type="spellStart"/>
      <w:r>
        <w:t>Tháp</w:t>
      </w:r>
      <w:bookmarkEnd w:id="57"/>
      <w:proofErr w:type="spellEnd"/>
    </w:p>
    <w:p w14:paraId="0113BF1A" w14:textId="1ED89B3C" w:rsidR="00BD4E66" w:rsidRPr="00A86B90" w:rsidRDefault="00BD4E66" w:rsidP="00A86B90">
      <w:pPr>
        <w:pStyle w:val="Heading3"/>
        <w:spacing w:before="120" w:after="120"/>
        <w:rPr>
          <w:i/>
          <w:iCs/>
          <w:sz w:val="26"/>
          <w:szCs w:val="26"/>
        </w:rPr>
      </w:pPr>
      <w:bookmarkStart w:id="58" w:name="_Toc49178073"/>
      <w:r w:rsidRPr="00A86B90">
        <w:rPr>
          <w:i/>
          <w:iCs/>
          <w:sz w:val="26"/>
          <w:szCs w:val="26"/>
        </w:rPr>
        <w:t>3.1.1. Nông dân</w:t>
      </w:r>
      <w:bookmarkEnd w:id="58"/>
    </w:p>
    <w:p w14:paraId="76C802F8" w14:textId="61BFF986" w:rsidR="00BD4E66" w:rsidRPr="00BD4E66" w:rsidRDefault="00A86B90" w:rsidP="00BD4E66">
      <w:r>
        <w:t xml:space="preserve">Theo khảo sát, số nhân khẩu của các hộ trồng </w:t>
      </w:r>
      <w:proofErr w:type="spellStart"/>
      <w:r>
        <w:t>lúa</w:t>
      </w:r>
      <w:proofErr w:type="spellEnd"/>
      <w:r>
        <w:t xml:space="preserve"> </w:t>
      </w:r>
      <w:proofErr w:type="spellStart"/>
      <w:r>
        <w:t>dao</w:t>
      </w:r>
      <w:proofErr w:type="spellEnd"/>
      <w:r>
        <w:t xml:space="preserve"> động </w:t>
      </w:r>
      <w:proofErr w:type="spellStart"/>
      <w:r>
        <w:t>phổ</w:t>
      </w:r>
      <w:proofErr w:type="spellEnd"/>
      <w:r>
        <w:t xml:space="preserve"> biến trong khoảng từ </w:t>
      </w:r>
      <w:r w:rsidR="00681D46">
        <w:t xml:space="preserve">2-6 người. Trong đó, tỷ lệ số hộ có 4 nhân khẩu là nhiều nhất, </w:t>
      </w:r>
      <w:proofErr w:type="spellStart"/>
      <w:r w:rsidR="00681D46">
        <w:t>chiếm</w:t>
      </w:r>
      <w:proofErr w:type="spellEnd"/>
      <w:r w:rsidR="00681D46">
        <w:t xml:space="preserve"> 27%; hộ có 2 nhân khẩu </w:t>
      </w:r>
      <w:proofErr w:type="spellStart"/>
      <w:r w:rsidR="00681D46">
        <w:t>chiếm</w:t>
      </w:r>
      <w:proofErr w:type="spellEnd"/>
      <w:r w:rsidR="00681D46">
        <w:t xml:space="preserve"> tỷ lệ 19%; hộ có 5 người </w:t>
      </w:r>
      <w:proofErr w:type="spellStart"/>
      <w:r w:rsidR="00681D46">
        <w:t>chiếm</w:t>
      </w:r>
      <w:proofErr w:type="spellEnd"/>
      <w:r w:rsidR="00681D46">
        <w:t xml:space="preserve"> 16% và hộ có 3 người </w:t>
      </w:r>
      <w:proofErr w:type="spellStart"/>
      <w:r w:rsidR="00681D46">
        <w:t>chiếm</w:t>
      </w:r>
      <w:proofErr w:type="spellEnd"/>
      <w:r w:rsidR="00681D46">
        <w:t xml:space="preserve"> 15%.</w:t>
      </w:r>
    </w:p>
    <w:bookmarkEnd w:id="0"/>
    <w:p w14:paraId="06B875FC" w14:textId="44909957" w:rsidR="001958E8" w:rsidRDefault="00681D46" w:rsidP="001958E8">
      <w:pPr>
        <w:spacing w:before="120"/>
        <w:ind w:firstLine="709"/>
        <w:rPr>
          <w:rFonts w:eastAsiaTheme="majorEastAsia"/>
        </w:rPr>
      </w:pPr>
      <w:r>
        <w:rPr>
          <w:rFonts w:eastAsiaTheme="majorEastAsia"/>
        </w:rPr>
        <w:t xml:space="preserve">Mặc dù số lượng nhân khẩu khác nhau, song rất ít hộ huy động toàn bộ thành viên trong gia đình tham gia vào hoạt động trồng </w:t>
      </w:r>
      <w:proofErr w:type="spellStart"/>
      <w:r>
        <w:rPr>
          <w:rFonts w:eastAsiaTheme="majorEastAsia"/>
        </w:rPr>
        <w:t>lúa</w:t>
      </w:r>
      <w:proofErr w:type="spellEnd"/>
      <w:r>
        <w:rPr>
          <w:rFonts w:eastAsiaTheme="majorEastAsia"/>
        </w:rPr>
        <w:t xml:space="preserve">. Theo khảo sát, có tới </w:t>
      </w:r>
      <w:r w:rsidR="00C43F42">
        <w:rPr>
          <w:rFonts w:eastAsiaTheme="majorEastAsia"/>
        </w:rPr>
        <w:t>49%</w:t>
      </w:r>
      <w:r w:rsidR="001958E8">
        <w:rPr>
          <w:rFonts w:eastAsiaTheme="majorEastAsia"/>
        </w:rPr>
        <w:t xml:space="preserve"> số hộ được khảo sát chỉ có 2 lao động trong gia đình tham gia vào trồng </w:t>
      </w:r>
      <w:proofErr w:type="spellStart"/>
      <w:r w:rsidR="001958E8">
        <w:rPr>
          <w:rFonts w:eastAsiaTheme="majorEastAsia"/>
        </w:rPr>
        <w:t>lúa</w:t>
      </w:r>
      <w:proofErr w:type="spellEnd"/>
      <w:r w:rsidR="001958E8">
        <w:rPr>
          <w:rFonts w:eastAsiaTheme="majorEastAsia"/>
        </w:rPr>
        <w:t xml:space="preserve">, 18% số hộ có 3 lao động tham gia vào trồng </w:t>
      </w:r>
      <w:proofErr w:type="spellStart"/>
      <w:r w:rsidR="001958E8">
        <w:rPr>
          <w:rFonts w:eastAsiaTheme="majorEastAsia"/>
        </w:rPr>
        <w:t>lúa</w:t>
      </w:r>
      <w:proofErr w:type="spellEnd"/>
      <w:r w:rsidR="001958E8">
        <w:rPr>
          <w:rFonts w:eastAsiaTheme="majorEastAsia"/>
        </w:rPr>
        <w:t xml:space="preserve"> và 19% số hộ có 4 lao động tham gia vào trồng </w:t>
      </w:r>
      <w:proofErr w:type="spellStart"/>
      <w:r w:rsidR="001958E8">
        <w:rPr>
          <w:rFonts w:eastAsiaTheme="majorEastAsia"/>
        </w:rPr>
        <w:t>lúa</w:t>
      </w:r>
      <w:proofErr w:type="spellEnd"/>
      <w:r w:rsidR="001958E8">
        <w:rPr>
          <w:rFonts w:eastAsiaTheme="majorEastAsia"/>
        </w:rPr>
        <w:t xml:space="preserve">. Việc thuê lao động trực tiếp trồng </w:t>
      </w:r>
      <w:proofErr w:type="spellStart"/>
      <w:r w:rsidR="001958E8">
        <w:rPr>
          <w:rFonts w:eastAsiaTheme="majorEastAsia"/>
        </w:rPr>
        <w:t>lúa</w:t>
      </w:r>
      <w:proofErr w:type="spellEnd"/>
      <w:r w:rsidR="001958E8">
        <w:rPr>
          <w:rFonts w:eastAsiaTheme="majorEastAsia"/>
        </w:rPr>
        <w:t xml:space="preserve"> diễn ra rất </w:t>
      </w:r>
      <w:proofErr w:type="spellStart"/>
      <w:r w:rsidR="001958E8">
        <w:rPr>
          <w:rFonts w:eastAsiaTheme="majorEastAsia"/>
        </w:rPr>
        <w:t>phổ</w:t>
      </w:r>
      <w:proofErr w:type="spellEnd"/>
      <w:r w:rsidR="001958E8">
        <w:rPr>
          <w:rFonts w:eastAsiaTheme="majorEastAsia"/>
        </w:rPr>
        <w:t xml:space="preserve"> biến tại địa phương. </w:t>
      </w:r>
      <w:r w:rsidR="00DE76AF">
        <w:rPr>
          <w:rFonts w:eastAsiaTheme="majorEastAsia"/>
        </w:rPr>
        <w:t xml:space="preserve">Công đoạn thường được người dân thuê lao động nhất là làm </w:t>
      </w:r>
      <w:proofErr w:type="spellStart"/>
      <w:r w:rsidR="00DE76AF">
        <w:rPr>
          <w:rFonts w:eastAsiaTheme="majorEastAsia"/>
        </w:rPr>
        <w:t>gặt</w:t>
      </w:r>
      <w:proofErr w:type="spellEnd"/>
      <w:r w:rsidR="00DE76AF">
        <w:rPr>
          <w:rFonts w:eastAsiaTheme="majorEastAsia"/>
        </w:rPr>
        <w:t xml:space="preserve"> với 99% số hộ đồng ý, tiếp </w:t>
      </w:r>
      <w:proofErr w:type="spellStart"/>
      <w:r w:rsidR="00DE76AF">
        <w:rPr>
          <w:rFonts w:eastAsiaTheme="majorEastAsia"/>
        </w:rPr>
        <w:t>theo</w:t>
      </w:r>
      <w:proofErr w:type="spellEnd"/>
      <w:r w:rsidR="00DE76AF">
        <w:rPr>
          <w:rFonts w:eastAsiaTheme="majorEastAsia"/>
        </w:rPr>
        <w:t xml:space="preserve"> là công đoạn làm đất với 95% số hộ đồng ý, công đoạn </w:t>
      </w:r>
      <w:proofErr w:type="spellStart"/>
      <w:r w:rsidR="00DE76AF">
        <w:rPr>
          <w:rFonts w:eastAsiaTheme="majorEastAsia"/>
        </w:rPr>
        <w:t>sạ</w:t>
      </w:r>
      <w:proofErr w:type="spellEnd"/>
      <w:r w:rsidR="00DE76AF">
        <w:rPr>
          <w:rFonts w:eastAsiaTheme="majorEastAsia"/>
        </w:rPr>
        <w:t xml:space="preserve"> và </w:t>
      </w:r>
      <w:proofErr w:type="spellStart"/>
      <w:r w:rsidR="00DE76AF">
        <w:rPr>
          <w:rFonts w:eastAsiaTheme="majorEastAsia"/>
        </w:rPr>
        <w:t>phun</w:t>
      </w:r>
      <w:proofErr w:type="spellEnd"/>
      <w:r w:rsidR="00DE76AF">
        <w:rPr>
          <w:rFonts w:eastAsiaTheme="majorEastAsia"/>
        </w:rPr>
        <w:t xml:space="preserve"> thuốc cùng đạt 91% và công đoạn rải phân có đến 83% số hộ thuê lao động. Các hộ không thuê lao động </w:t>
      </w:r>
      <w:proofErr w:type="spellStart"/>
      <w:r w:rsidR="00DE76AF">
        <w:rPr>
          <w:rFonts w:eastAsiaTheme="majorEastAsia"/>
        </w:rPr>
        <w:t>hầu</w:t>
      </w:r>
      <w:proofErr w:type="spellEnd"/>
      <w:r w:rsidR="00DE76AF">
        <w:rPr>
          <w:rFonts w:eastAsiaTheme="majorEastAsia"/>
        </w:rPr>
        <w:t xml:space="preserve"> hết có diện tích đất </w:t>
      </w:r>
      <w:proofErr w:type="spellStart"/>
      <w:r w:rsidR="00DE76AF">
        <w:rPr>
          <w:rFonts w:eastAsiaTheme="majorEastAsia"/>
        </w:rPr>
        <w:t>lúa</w:t>
      </w:r>
      <w:proofErr w:type="spellEnd"/>
      <w:r w:rsidR="00DE76AF">
        <w:rPr>
          <w:rFonts w:eastAsiaTheme="majorEastAsia"/>
        </w:rPr>
        <w:t xml:space="preserve"> nhỏ (dưới 2ha) và nhà có đông người trong độ tuổi lao động.</w:t>
      </w:r>
    </w:p>
    <w:p w14:paraId="2701DBF9" w14:textId="77777777" w:rsidR="00656F74" w:rsidRDefault="00DE76AF" w:rsidP="001958E8">
      <w:pPr>
        <w:spacing w:before="120"/>
        <w:ind w:firstLine="709"/>
        <w:rPr>
          <w:rFonts w:eastAsiaTheme="majorEastAsia"/>
        </w:rPr>
      </w:pPr>
      <w:r>
        <w:rPr>
          <w:rFonts w:eastAsiaTheme="majorEastAsia"/>
        </w:rPr>
        <w:t xml:space="preserve">Diện tích đất trồng </w:t>
      </w:r>
      <w:proofErr w:type="spellStart"/>
      <w:r>
        <w:rPr>
          <w:rFonts w:eastAsiaTheme="majorEastAsia"/>
        </w:rPr>
        <w:t>lúa</w:t>
      </w:r>
      <w:proofErr w:type="spellEnd"/>
      <w:r>
        <w:rPr>
          <w:rFonts w:eastAsiaTheme="majorEastAsia"/>
        </w:rPr>
        <w:t xml:space="preserve"> trung bình của người nông dân tham gia khảo sát là</w:t>
      </w:r>
      <w:r w:rsidR="00EA6CAF">
        <w:rPr>
          <w:rFonts w:eastAsiaTheme="majorEastAsia"/>
        </w:rPr>
        <w:t xml:space="preserve"> 2,17 ha.</w:t>
      </w:r>
      <w:r w:rsidR="008F4D93">
        <w:rPr>
          <w:rFonts w:eastAsiaTheme="majorEastAsia"/>
        </w:rPr>
        <w:t xml:space="preserve"> Trong đó, hộ có diện tích đất trồng </w:t>
      </w:r>
      <w:proofErr w:type="spellStart"/>
      <w:r w:rsidR="008F4D93">
        <w:rPr>
          <w:rFonts w:eastAsiaTheme="majorEastAsia"/>
        </w:rPr>
        <w:t>lúa</w:t>
      </w:r>
      <w:proofErr w:type="spellEnd"/>
      <w:r w:rsidR="008F4D93">
        <w:rPr>
          <w:rFonts w:eastAsiaTheme="majorEastAsia"/>
        </w:rPr>
        <w:t xml:space="preserve"> nhỏ nhất là 0,1 ha và hộ có diện tích lớn nhất là 6,76 ha. Tỷ lệ số hộ có diện tích dưới 1ha </w:t>
      </w:r>
      <w:proofErr w:type="spellStart"/>
      <w:r w:rsidR="008F4D93">
        <w:rPr>
          <w:rFonts w:eastAsiaTheme="majorEastAsia"/>
        </w:rPr>
        <w:t>chiếm</w:t>
      </w:r>
      <w:proofErr w:type="spellEnd"/>
      <w:r w:rsidR="008F4D93">
        <w:rPr>
          <w:rFonts w:eastAsiaTheme="majorEastAsia"/>
        </w:rPr>
        <w:t xml:space="preserve"> tới 26%; từ 1-2ha </w:t>
      </w:r>
      <w:proofErr w:type="spellStart"/>
      <w:r w:rsidR="008F4D93">
        <w:rPr>
          <w:rFonts w:eastAsiaTheme="majorEastAsia"/>
        </w:rPr>
        <w:t>chiếm</w:t>
      </w:r>
      <w:proofErr w:type="spellEnd"/>
      <w:r w:rsidR="008F4D93">
        <w:rPr>
          <w:rFonts w:eastAsiaTheme="majorEastAsia"/>
        </w:rPr>
        <w:t xml:space="preserve"> 27%; từ 2-3ha </w:t>
      </w:r>
      <w:proofErr w:type="spellStart"/>
      <w:r w:rsidR="008F4D93">
        <w:rPr>
          <w:rFonts w:eastAsiaTheme="majorEastAsia"/>
        </w:rPr>
        <w:t>chiếm</w:t>
      </w:r>
      <w:proofErr w:type="spellEnd"/>
      <w:r w:rsidR="008F4D93">
        <w:rPr>
          <w:rFonts w:eastAsiaTheme="majorEastAsia"/>
        </w:rPr>
        <w:t xml:space="preserve"> 15%; từ 3-4ha </w:t>
      </w:r>
      <w:proofErr w:type="spellStart"/>
      <w:r w:rsidR="008F4D93">
        <w:rPr>
          <w:rFonts w:eastAsiaTheme="majorEastAsia"/>
        </w:rPr>
        <w:t>chiếm</w:t>
      </w:r>
      <w:proofErr w:type="spellEnd"/>
      <w:r w:rsidR="008F4D93">
        <w:rPr>
          <w:rFonts w:eastAsiaTheme="majorEastAsia"/>
        </w:rPr>
        <w:t xml:space="preserve"> 14%; từ 4-5ha </w:t>
      </w:r>
      <w:proofErr w:type="spellStart"/>
      <w:r w:rsidR="008F4D93">
        <w:rPr>
          <w:rFonts w:eastAsiaTheme="majorEastAsia"/>
        </w:rPr>
        <w:t>chiếm</w:t>
      </w:r>
      <w:proofErr w:type="spellEnd"/>
      <w:r w:rsidR="008F4D93">
        <w:rPr>
          <w:rFonts w:eastAsiaTheme="majorEastAsia"/>
        </w:rPr>
        <w:t xml:space="preserve"> 9% và trên 5ha </w:t>
      </w:r>
      <w:proofErr w:type="spellStart"/>
      <w:r w:rsidR="008F4D93">
        <w:rPr>
          <w:rFonts w:eastAsiaTheme="majorEastAsia"/>
        </w:rPr>
        <w:t>chiếm</w:t>
      </w:r>
      <w:proofErr w:type="spellEnd"/>
      <w:r w:rsidR="008F4D93">
        <w:rPr>
          <w:rFonts w:eastAsiaTheme="majorEastAsia"/>
        </w:rPr>
        <w:t xml:space="preserve"> 9%. Như vậy, diện tích đất trồng </w:t>
      </w:r>
      <w:proofErr w:type="spellStart"/>
      <w:r w:rsidR="008F4D93">
        <w:rPr>
          <w:rFonts w:eastAsiaTheme="majorEastAsia"/>
        </w:rPr>
        <w:t>lúa</w:t>
      </w:r>
      <w:proofErr w:type="spellEnd"/>
      <w:r w:rsidR="008F4D93">
        <w:rPr>
          <w:rFonts w:eastAsiaTheme="majorEastAsia"/>
        </w:rPr>
        <w:t xml:space="preserve"> của các hộ </w:t>
      </w:r>
      <w:proofErr w:type="spellStart"/>
      <w:r w:rsidR="008F4D93">
        <w:rPr>
          <w:rFonts w:eastAsiaTheme="majorEastAsia"/>
        </w:rPr>
        <w:t>phổ</w:t>
      </w:r>
      <w:proofErr w:type="spellEnd"/>
      <w:r w:rsidR="008F4D93">
        <w:rPr>
          <w:rFonts w:eastAsiaTheme="majorEastAsia"/>
        </w:rPr>
        <w:t xml:space="preserve"> biến </w:t>
      </w:r>
      <w:r w:rsidR="00656F74">
        <w:rPr>
          <w:rFonts w:eastAsiaTheme="majorEastAsia"/>
        </w:rPr>
        <w:t xml:space="preserve">dưới </w:t>
      </w:r>
      <w:r w:rsidR="008F4D93">
        <w:rPr>
          <w:rFonts w:eastAsiaTheme="majorEastAsia"/>
        </w:rPr>
        <w:t xml:space="preserve">5ha, </w:t>
      </w:r>
      <w:proofErr w:type="spellStart"/>
      <w:r w:rsidR="008F4D93">
        <w:rPr>
          <w:rFonts w:eastAsiaTheme="majorEastAsia"/>
        </w:rPr>
        <w:t>chiếm</w:t>
      </w:r>
      <w:proofErr w:type="spellEnd"/>
      <w:r w:rsidR="008F4D93">
        <w:rPr>
          <w:rFonts w:eastAsiaTheme="majorEastAsia"/>
        </w:rPr>
        <w:t xml:space="preserve"> tới 91% số hộ được</w:t>
      </w:r>
      <w:r w:rsidR="00656F74">
        <w:rPr>
          <w:rFonts w:eastAsiaTheme="majorEastAsia"/>
        </w:rPr>
        <w:t xml:space="preserve"> phỏng vấn. </w:t>
      </w:r>
    </w:p>
    <w:p w14:paraId="7A5778F7" w14:textId="0D60B6D4" w:rsidR="00DE76AF" w:rsidRDefault="00656F74" w:rsidP="001958E8">
      <w:pPr>
        <w:spacing w:before="120"/>
        <w:ind w:firstLine="709"/>
        <w:rPr>
          <w:rFonts w:eastAsiaTheme="majorEastAsia"/>
        </w:rPr>
      </w:pPr>
      <w:r>
        <w:rPr>
          <w:rFonts w:eastAsiaTheme="majorEastAsia"/>
        </w:rPr>
        <w:t xml:space="preserve">Sản xuất nông hộ nhỏ, thiếu liên kết trong quản lý đầu vào – đầu ra là điều kiện thuận lợi </w:t>
      </w:r>
      <w:proofErr w:type="spellStart"/>
      <w:r>
        <w:rPr>
          <w:rFonts w:eastAsiaTheme="majorEastAsia"/>
        </w:rPr>
        <w:t>cho</w:t>
      </w:r>
      <w:proofErr w:type="spellEnd"/>
      <w:r>
        <w:rPr>
          <w:rFonts w:eastAsiaTheme="majorEastAsia"/>
        </w:rPr>
        <w:t xml:space="preserve"> sự </w:t>
      </w:r>
      <w:proofErr w:type="spellStart"/>
      <w:r>
        <w:rPr>
          <w:rFonts w:eastAsiaTheme="majorEastAsia"/>
        </w:rPr>
        <w:t>tồn</w:t>
      </w:r>
      <w:proofErr w:type="spellEnd"/>
      <w:r>
        <w:rPr>
          <w:rFonts w:eastAsiaTheme="majorEastAsia"/>
        </w:rPr>
        <w:t xml:space="preserve"> tại của các trung gian thị trường, </w:t>
      </w:r>
      <w:proofErr w:type="spellStart"/>
      <w:r>
        <w:rPr>
          <w:rFonts w:eastAsiaTheme="majorEastAsia"/>
        </w:rPr>
        <w:t>nới</w:t>
      </w:r>
      <w:proofErr w:type="spellEnd"/>
      <w:r>
        <w:rPr>
          <w:rFonts w:eastAsiaTheme="majorEastAsia"/>
        </w:rPr>
        <w:t xml:space="preserve"> rộng khoảng cách giữa nông dân với nhà chế biến – kinh doanh và với thị trường. Phần lớn nông dân trồng </w:t>
      </w:r>
      <w:proofErr w:type="spellStart"/>
      <w:r>
        <w:rPr>
          <w:rFonts w:eastAsiaTheme="majorEastAsia"/>
        </w:rPr>
        <w:t>lúa</w:t>
      </w:r>
      <w:proofErr w:type="spellEnd"/>
      <w:r>
        <w:rPr>
          <w:rFonts w:eastAsiaTheme="majorEastAsia"/>
        </w:rPr>
        <w:t xml:space="preserve"> vẫn tiêu </w:t>
      </w:r>
      <w:proofErr w:type="spellStart"/>
      <w:r>
        <w:rPr>
          <w:rFonts w:eastAsiaTheme="majorEastAsia"/>
        </w:rPr>
        <w:t>thụ</w:t>
      </w:r>
      <w:proofErr w:type="spellEnd"/>
      <w:r>
        <w:rPr>
          <w:rFonts w:eastAsiaTheme="majorEastAsia"/>
        </w:rPr>
        <w:t xml:space="preserve"> </w:t>
      </w:r>
      <w:proofErr w:type="spellStart"/>
      <w:r>
        <w:rPr>
          <w:rFonts w:eastAsiaTheme="majorEastAsia"/>
        </w:rPr>
        <w:t>lúa</w:t>
      </w:r>
      <w:proofErr w:type="spellEnd"/>
      <w:r>
        <w:rPr>
          <w:rFonts w:eastAsiaTheme="majorEastAsia"/>
        </w:rPr>
        <w:t xml:space="preserve"> tươi qua các thương lái thay vì </w:t>
      </w:r>
      <w:proofErr w:type="spellStart"/>
      <w:r>
        <w:rPr>
          <w:rFonts w:eastAsiaTheme="majorEastAsia"/>
        </w:rPr>
        <w:t>kí</w:t>
      </w:r>
      <w:proofErr w:type="spellEnd"/>
      <w:r>
        <w:rPr>
          <w:rFonts w:eastAsiaTheme="majorEastAsia"/>
        </w:rPr>
        <w:t xml:space="preserve"> hợp đồng trực tiếp với các doanh nghiệp chế biến – xuất khẩu dù đã có chính sách tiêu </w:t>
      </w:r>
      <w:proofErr w:type="spellStart"/>
      <w:r>
        <w:rPr>
          <w:rFonts w:eastAsiaTheme="majorEastAsia"/>
        </w:rPr>
        <w:t>thụ</w:t>
      </w:r>
      <w:proofErr w:type="spellEnd"/>
      <w:r>
        <w:rPr>
          <w:rFonts w:eastAsiaTheme="majorEastAsia"/>
        </w:rPr>
        <w:t xml:space="preserve"> hàng hóa nông sản </w:t>
      </w:r>
      <w:proofErr w:type="spellStart"/>
      <w:r>
        <w:rPr>
          <w:rFonts w:eastAsiaTheme="majorEastAsia"/>
        </w:rPr>
        <w:t>theo</w:t>
      </w:r>
      <w:proofErr w:type="spellEnd"/>
      <w:r>
        <w:rPr>
          <w:rFonts w:eastAsiaTheme="majorEastAsia"/>
        </w:rPr>
        <w:t xml:space="preserve"> hợp đồng và chính sách </w:t>
      </w:r>
      <w:proofErr w:type="spellStart"/>
      <w:r>
        <w:rPr>
          <w:rFonts w:eastAsiaTheme="majorEastAsia"/>
        </w:rPr>
        <w:t>khuyến</w:t>
      </w:r>
      <w:proofErr w:type="spellEnd"/>
      <w:r>
        <w:rPr>
          <w:rFonts w:eastAsiaTheme="majorEastAsia"/>
        </w:rPr>
        <w:t xml:space="preserve"> </w:t>
      </w:r>
      <w:proofErr w:type="spellStart"/>
      <w:r>
        <w:rPr>
          <w:rFonts w:eastAsiaTheme="majorEastAsia"/>
        </w:rPr>
        <w:t>khích</w:t>
      </w:r>
      <w:proofErr w:type="spellEnd"/>
      <w:r>
        <w:rPr>
          <w:rFonts w:eastAsiaTheme="majorEastAsia"/>
        </w:rPr>
        <w:t xml:space="preserve"> liên kết sản xuất giữa doanh nghiệp – nông dân. Dù tỷ lệ hộ tham gia liên kết trong tổng số hộ được phỏng vấn trong đợt khảo sát năm 2020 đã có sự tăng trưởng đáng kể so với năm 2019, đạt 39% nhưng con số này </w:t>
      </w:r>
      <w:proofErr w:type="spellStart"/>
      <w:r>
        <w:rPr>
          <w:rFonts w:eastAsiaTheme="majorEastAsia"/>
        </w:rPr>
        <w:t>theo</w:t>
      </w:r>
      <w:proofErr w:type="spellEnd"/>
      <w:r>
        <w:rPr>
          <w:rFonts w:eastAsiaTheme="majorEastAsia"/>
        </w:rPr>
        <w:t xml:space="preserve"> các cán bộ địa phương là chưa mang tính đại diện </w:t>
      </w:r>
      <w:proofErr w:type="spellStart"/>
      <w:r>
        <w:rPr>
          <w:rFonts w:eastAsiaTheme="majorEastAsia"/>
        </w:rPr>
        <w:t>cho</w:t>
      </w:r>
      <w:proofErr w:type="spellEnd"/>
      <w:r>
        <w:rPr>
          <w:rFonts w:eastAsiaTheme="majorEastAsia"/>
        </w:rPr>
        <w:t xml:space="preserve"> cả tỉnh. Các hộ liên kết sản xuất được khảo sát đều bán </w:t>
      </w:r>
      <w:proofErr w:type="spellStart"/>
      <w:r>
        <w:rPr>
          <w:rFonts w:eastAsiaTheme="majorEastAsia"/>
        </w:rPr>
        <w:t>lúa</w:t>
      </w:r>
      <w:proofErr w:type="spellEnd"/>
      <w:r>
        <w:rPr>
          <w:rFonts w:eastAsiaTheme="majorEastAsia"/>
        </w:rPr>
        <w:t xml:space="preserve"> tươi thông qua HTX </w:t>
      </w:r>
      <w:proofErr w:type="spellStart"/>
      <w:r>
        <w:rPr>
          <w:rFonts w:eastAsiaTheme="majorEastAsia"/>
        </w:rPr>
        <w:t>cho</w:t>
      </w:r>
      <w:proofErr w:type="spellEnd"/>
      <w:r>
        <w:rPr>
          <w:rFonts w:eastAsiaTheme="majorEastAsia"/>
        </w:rPr>
        <w:t xml:space="preserve"> doanh nghiệp.</w:t>
      </w:r>
    </w:p>
    <w:p w14:paraId="35EF32F1" w14:textId="12A7E50F" w:rsidR="00EA6CAF" w:rsidRPr="001915C2" w:rsidRDefault="006F606B" w:rsidP="006F606B">
      <w:pPr>
        <w:pStyle w:val="Caption"/>
        <w:rPr>
          <w:b/>
          <w:bCs/>
          <w:i w:val="0"/>
          <w:iCs w:val="0"/>
          <w:color w:val="auto"/>
          <w:sz w:val="26"/>
          <w:szCs w:val="26"/>
        </w:rPr>
      </w:pPr>
      <w:bookmarkStart w:id="59" w:name="_Toc48136301"/>
      <w:bookmarkStart w:id="60" w:name="_Toc49871945"/>
      <w:r w:rsidRPr="006F606B">
        <w:rPr>
          <w:b/>
          <w:bCs/>
          <w:i w:val="0"/>
          <w:iCs w:val="0"/>
          <w:color w:val="auto"/>
          <w:sz w:val="26"/>
          <w:szCs w:val="26"/>
        </w:rPr>
        <w:lastRenderedPageBreak/>
        <w:t xml:space="preserve">Hình </w:t>
      </w:r>
      <w:r w:rsidRPr="006F606B">
        <w:rPr>
          <w:b/>
          <w:bCs/>
          <w:i w:val="0"/>
          <w:iCs w:val="0"/>
          <w:color w:val="auto"/>
          <w:sz w:val="26"/>
          <w:szCs w:val="26"/>
        </w:rPr>
        <w:fldChar w:fldCharType="begin"/>
      </w:r>
      <w:r w:rsidRPr="006F606B">
        <w:rPr>
          <w:b/>
          <w:bCs/>
          <w:i w:val="0"/>
          <w:iCs w:val="0"/>
          <w:color w:val="auto"/>
          <w:sz w:val="26"/>
          <w:szCs w:val="26"/>
        </w:rPr>
        <w:instrText xml:space="preserve"> SEQ Hình \* ARABIC </w:instrText>
      </w:r>
      <w:r w:rsidRPr="006F606B">
        <w:rPr>
          <w:b/>
          <w:bCs/>
          <w:i w:val="0"/>
          <w:iCs w:val="0"/>
          <w:color w:val="auto"/>
          <w:sz w:val="26"/>
          <w:szCs w:val="26"/>
        </w:rPr>
        <w:fldChar w:fldCharType="separate"/>
      </w:r>
      <w:r w:rsidRPr="006F606B">
        <w:rPr>
          <w:b/>
          <w:bCs/>
          <w:i w:val="0"/>
          <w:iCs w:val="0"/>
          <w:noProof/>
          <w:color w:val="auto"/>
          <w:sz w:val="26"/>
          <w:szCs w:val="26"/>
        </w:rPr>
        <w:t>8</w:t>
      </w:r>
      <w:r w:rsidRPr="006F606B">
        <w:rPr>
          <w:b/>
          <w:bCs/>
          <w:i w:val="0"/>
          <w:iCs w:val="0"/>
          <w:color w:val="auto"/>
          <w:sz w:val="26"/>
          <w:szCs w:val="26"/>
        </w:rPr>
        <w:fldChar w:fldCharType="end"/>
      </w:r>
      <w:r w:rsidR="00EA6CAF" w:rsidRPr="001915C2">
        <w:rPr>
          <w:b/>
          <w:bCs/>
          <w:i w:val="0"/>
          <w:iCs w:val="0"/>
          <w:color w:val="auto"/>
          <w:sz w:val="26"/>
          <w:szCs w:val="26"/>
        </w:rPr>
        <w:t xml:space="preserve">: </w:t>
      </w:r>
      <w:r w:rsidR="00EA6CAF">
        <w:rPr>
          <w:b/>
          <w:bCs/>
          <w:i w:val="0"/>
          <w:iCs w:val="0"/>
          <w:color w:val="auto"/>
          <w:sz w:val="26"/>
          <w:szCs w:val="26"/>
        </w:rPr>
        <w:t xml:space="preserve">Quy mô đất trồng </w:t>
      </w:r>
      <w:proofErr w:type="spellStart"/>
      <w:r w:rsidR="00EA6CAF">
        <w:rPr>
          <w:b/>
          <w:bCs/>
          <w:i w:val="0"/>
          <w:iCs w:val="0"/>
          <w:color w:val="auto"/>
          <w:sz w:val="26"/>
          <w:szCs w:val="26"/>
        </w:rPr>
        <w:t>lúa</w:t>
      </w:r>
      <w:proofErr w:type="spellEnd"/>
      <w:r w:rsidR="00EA6CAF">
        <w:rPr>
          <w:b/>
          <w:bCs/>
          <w:i w:val="0"/>
          <w:iCs w:val="0"/>
          <w:color w:val="auto"/>
          <w:sz w:val="26"/>
          <w:szCs w:val="26"/>
        </w:rPr>
        <w:t xml:space="preserve"> của hộ nông dân tại Đồng </w:t>
      </w:r>
      <w:proofErr w:type="spellStart"/>
      <w:r w:rsidR="00EA6CAF">
        <w:rPr>
          <w:b/>
          <w:bCs/>
          <w:i w:val="0"/>
          <w:iCs w:val="0"/>
          <w:color w:val="auto"/>
          <w:sz w:val="26"/>
          <w:szCs w:val="26"/>
        </w:rPr>
        <w:t>Tháp</w:t>
      </w:r>
      <w:bookmarkEnd w:id="59"/>
      <w:bookmarkEnd w:id="60"/>
      <w:proofErr w:type="spellEnd"/>
    </w:p>
    <w:p w14:paraId="29E0F3A1" w14:textId="550E8875" w:rsidR="00EA6CAF" w:rsidRDefault="00EA6CAF" w:rsidP="001958E8">
      <w:pPr>
        <w:spacing w:before="120"/>
        <w:ind w:firstLine="709"/>
        <w:rPr>
          <w:rFonts w:eastAsiaTheme="majorEastAsia"/>
        </w:rPr>
      </w:pPr>
      <w:r>
        <w:rPr>
          <w:noProof/>
        </w:rPr>
        <w:drawing>
          <wp:inline distT="0" distB="0" distL="0" distR="0" wp14:anchorId="3B1A3AFE" wp14:editId="6D965178">
            <wp:extent cx="4735773" cy="3070746"/>
            <wp:effectExtent l="0" t="0" r="8255" b="0"/>
            <wp:docPr id="2" name="Chart 2">
              <a:extLst xmlns:a="http://schemas.openxmlformats.org/drawingml/2006/main">
                <a:ext uri="{FF2B5EF4-FFF2-40B4-BE49-F238E27FC236}">
                  <a16:creationId xmlns:a16="http://schemas.microsoft.com/office/drawing/2014/main" id="{58E6DEFC-4B0A-4B01-BAFA-7726AA631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46ACF5" w14:textId="2997DCDD" w:rsidR="00EA6CAF" w:rsidRPr="006E6483" w:rsidRDefault="00EA6CAF" w:rsidP="00EA6CAF">
      <w:pPr>
        <w:ind w:firstLine="0"/>
        <w:jc w:val="right"/>
        <w:rPr>
          <w:i/>
          <w:iCs/>
          <w:szCs w:val="24"/>
        </w:rPr>
      </w:pPr>
      <w:r w:rsidRPr="006E6483">
        <w:rPr>
          <w:i/>
          <w:iCs/>
          <w:szCs w:val="24"/>
        </w:rPr>
        <w:t xml:space="preserve">Nguồn: Điều tra của IPSARD tại Đồng </w:t>
      </w:r>
      <w:proofErr w:type="spellStart"/>
      <w:r w:rsidRPr="006E6483">
        <w:rPr>
          <w:i/>
          <w:iCs/>
          <w:szCs w:val="24"/>
        </w:rPr>
        <w:t>Tháp</w:t>
      </w:r>
      <w:proofErr w:type="spellEnd"/>
      <w:r w:rsidRPr="006E6483">
        <w:rPr>
          <w:i/>
          <w:iCs/>
          <w:szCs w:val="24"/>
        </w:rPr>
        <w:t>, 20</w:t>
      </w:r>
      <w:r>
        <w:rPr>
          <w:i/>
          <w:iCs/>
          <w:szCs w:val="24"/>
        </w:rPr>
        <w:t>20</w:t>
      </w:r>
    </w:p>
    <w:p w14:paraId="6169CE0E" w14:textId="744577AF" w:rsidR="00656F74" w:rsidRDefault="00656F74" w:rsidP="00656F74">
      <w:pPr>
        <w:spacing w:before="120"/>
        <w:ind w:firstLine="709"/>
        <w:rPr>
          <w:rFonts w:eastAsiaTheme="majorEastAsia"/>
        </w:rPr>
      </w:pPr>
      <w:r>
        <w:rPr>
          <w:rFonts w:eastAsiaTheme="majorEastAsia"/>
        </w:rPr>
        <w:t xml:space="preserve">Việc 100% nông dân được khảo sát đều bán </w:t>
      </w:r>
      <w:proofErr w:type="spellStart"/>
      <w:r>
        <w:rPr>
          <w:rFonts w:eastAsiaTheme="majorEastAsia"/>
        </w:rPr>
        <w:t>lúa</w:t>
      </w:r>
      <w:proofErr w:type="spellEnd"/>
      <w:r>
        <w:rPr>
          <w:rFonts w:eastAsiaTheme="majorEastAsia"/>
        </w:rPr>
        <w:t xml:space="preserve"> tươi </w:t>
      </w:r>
      <w:proofErr w:type="spellStart"/>
      <w:r>
        <w:rPr>
          <w:rFonts w:eastAsiaTheme="majorEastAsia"/>
        </w:rPr>
        <w:t>cho</w:t>
      </w:r>
      <w:proofErr w:type="spellEnd"/>
      <w:r>
        <w:rPr>
          <w:rFonts w:eastAsiaTheme="majorEastAsia"/>
        </w:rPr>
        <w:t xml:space="preserve"> thấy đã có sự công lao động rõ ràng trong </w:t>
      </w:r>
      <w:proofErr w:type="spellStart"/>
      <w:r>
        <w:rPr>
          <w:rFonts w:eastAsiaTheme="majorEastAsia"/>
        </w:rPr>
        <w:t>chuỗi</w:t>
      </w:r>
      <w:proofErr w:type="spellEnd"/>
      <w:r>
        <w:rPr>
          <w:rFonts w:eastAsiaTheme="majorEastAsia"/>
        </w:rPr>
        <w:t xml:space="preserve"> giá trị sản xuất – chế biến – kinh doanh </w:t>
      </w:r>
      <w:proofErr w:type="spellStart"/>
      <w:r>
        <w:rPr>
          <w:rFonts w:eastAsiaTheme="majorEastAsia"/>
        </w:rPr>
        <w:t>lúa</w:t>
      </w:r>
      <w:proofErr w:type="spellEnd"/>
      <w:r>
        <w:rPr>
          <w:rFonts w:eastAsiaTheme="majorEastAsia"/>
        </w:rPr>
        <w:t xml:space="preserve"> gạo. Nông dân chỉ đảm nhận công đoạn sản xuất còn </w:t>
      </w:r>
      <w:r w:rsidR="009B3873">
        <w:rPr>
          <w:rFonts w:eastAsiaTheme="majorEastAsia"/>
        </w:rPr>
        <w:t xml:space="preserve">việc vận chuyển, chế biến, phân phối </w:t>
      </w:r>
      <w:proofErr w:type="spellStart"/>
      <w:r w:rsidR="009B3873">
        <w:rPr>
          <w:rFonts w:eastAsiaTheme="majorEastAsia"/>
        </w:rPr>
        <w:t>lúa</w:t>
      </w:r>
      <w:proofErr w:type="spellEnd"/>
      <w:r w:rsidR="009B3873">
        <w:rPr>
          <w:rFonts w:eastAsiaTheme="majorEastAsia"/>
        </w:rPr>
        <w:t xml:space="preserve"> gạo đều đã có các tác nhân khác trong </w:t>
      </w:r>
      <w:proofErr w:type="spellStart"/>
      <w:r w:rsidR="009B3873">
        <w:rPr>
          <w:rFonts w:eastAsiaTheme="majorEastAsia"/>
        </w:rPr>
        <w:t>chuỗi</w:t>
      </w:r>
      <w:proofErr w:type="spellEnd"/>
      <w:r w:rsidR="009B3873">
        <w:rPr>
          <w:rFonts w:eastAsiaTheme="majorEastAsia"/>
        </w:rPr>
        <w:t xml:space="preserve"> giá trị đảm nhận.</w:t>
      </w:r>
    </w:p>
    <w:p w14:paraId="2995D309" w14:textId="73515786" w:rsidR="00EA6CAF" w:rsidRDefault="00D27C83" w:rsidP="001958E8">
      <w:pPr>
        <w:spacing w:before="120"/>
        <w:ind w:firstLine="709"/>
        <w:rPr>
          <w:rFonts w:eastAsiaTheme="majorEastAsia"/>
        </w:rPr>
      </w:pPr>
      <w:r>
        <w:rPr>
          <w:rFonts w:eastAsiaTheme="majorEastAsia"/>
        </w:rPr>
        <w:t xml:space="preserve">Nhìn </w:t>
      </w:r>
      <w:proofErr w:type="spellStart"/>
      <w:r>
        <w:rPr>
          <w:rFonts w:eastAsiaTheme="majorEastAsia"/>
        </w:rPr>
        <w:t>chung</w:t>
      </w:r>
      <w:proofErr w:type="spellEnd"/>
      <w:r>
        <w:rPr>
          <w:rFonts w:eastAsiaTheme="majorEastAsia"/>
        </w:rPr>
        <w:t xml:space="preserve">, các hộ tham gia cánh đồng lớn hoặc ký hợp đồng tiêu </w:t>
      </w:r>
      <w:proofErr w:type="spellStart"/>
      <w:r>
        <w:rPr>
          <w:rFonts w:eastAsiaTheme="majorEastAsia"/>
        </w:rPr>
        <w:t>thụ</w:t>
      </w:r>
      <w:proofErr w:type="spellEnd"/>
      <w:r>
        <w:rPr>
          <w:rFonts w:eastAsiaTheme="majorEastAsia"/>
        </w:rPr>
        <w:t xml:space="preserve"> với doanh nghiệp đa phần có </w:t>
      </w:r>
      <w:proofErr w:type="spellStart"/>
      <w:r>
        <w:rPr>
          <w:rFonts w:eastAsiaTheme="majorEastAsia"/>
        </w:rPr>
        <w:t>ruộng</w:t>
      </w:r>
      <w:proofErr w:type="spellEnd"/>
      <w:r>
        <w:rPr>
          <w:rFonts w:eastAsiaTheme="majorEastAsia"/>
        </w:rPr>
        <w:t xml:space="preserve"> ở vị trí thuận lợi </w:t>
      </w:r>
      <w:proofErr w:type="spellStart"/>
      <w:r>
        <w:rPr>
          <w:rFonts w:eastAsiaTheme="majorEastAsia"/>
        </w:rPr>
        <w:t>cho</w:t>
      </w:r>
      <w:proofErr w:type="spellEnd"/>
      <w:r>
        <w:rPr>
          <w:rFonts w:eastAsiaTheme="majorEastAsia"/>
        </w:rPr>
        <w:t xml:space="preserve"> sản xuất và vận chuyển. Có nhiều hộ ở các vùng sâu, vùng xa, khó khăn đi lại vẫn chưa được doanh nghiệp tiếp cận. Nhiều năm trước đây, việc thuê </w:t>
      </w:r>
      <w:proofErr w:type="spellStart"/>
      <w:r>
        <w:rPr>
          <w:rFonts w:eastAsiaTheme="majorEastAsia"/>
        </w:rPr>
        <w:t>ruộng</w:t>
      </w:r>
      <w:proofErr w:type="spellEnd"/>
      <w:r>
        <w:rPr>
          <w:rFonts w:eastAsiaTheme="majorEastAsia"/>
        </w:rPr>
        <w:t xml:space="preserve"> đất ở khu vực ĐBSCL diễn ra </w:t>
      </w:r>
      <w:proofErr w:type="spellStart"/>
      <w:r>
        <w:rPr>
          <w:rFonts w:eastAsiaTheme="majorEastAsia"/>
        </w:rPr>
        <w:t>phổ</w:t>
      </w:r>
      <w:proofErr w:type="spellEnd"/>
      <w:r>
        <w:rPr>
          <w:rFonts w:eastAsiaTheme="majorEastAsia"/>
        </w:rPr>
        <w:t xml:space="preserve"> biến hơn so với các vùng khác. Người dân ở khu vực này sẵn </w:t>
      </w:r>
      <w:proofErr w:type="spellStart"/>
      <w:r>
        <w:rPr>
          <w:rFonts w:eastAsiaTheme="majorEastAsia"/>
        </w:rPr>
        <w:t>sàng</w:t>
      </w:r>
      <w:proofErr w:type="spellEnd"/>
      <w:r>
        <w:rPr>
          <w:rFonts w:eastAsiaTheme="majorEastAsia"/>
        </w:rPr>
        <w:t xml:space="preserve"> bán </w:t>
      </w:r>
      <w:proofErr w:type="spellStart"/>
      <w:r>
        <w:rPr>
          <w:rFonts w:eastAsiaTheme="majorEastAsia"/>
        </w:rPr>
        <w:t>ruộng</w:t>
      </w:r>
      <w:proofErr w:type="spellEnd"/>
      <w:r>
        <w:rPr>
          <w:rFonts w:eastAsiaTheme="majorEastAsia"/>
        </w:rPr>
        <w:t xml:space="preserve"> đất khi cần, họ chuyển sang các ngành nghề khác hoặc trở thành người làm nông nghiệp thuê. </w:t>
      </w:r>
      <w:proofErr w:type="spellStart"/>
      <w:r>
        <w:rPr>
          <w:rFonts w:eastAsiaTheme="majorEastAsia"/>
        </w:rPr>
        <w:t>Tuy</w:t>
      </w:r>
      <w:proofErr w:type="spellEnd"/>
      <w:r>
        <w:rPr>
          <w:rFonts w:eastAsiaTheme="majorEastAsia"/>
        </w:rPr>
        <w:t xml:space="preserve"> nhiên, trong vài năm gần đây, đất </w:t>
      </w:r>
      <w:proofErr w:type="spellStart"/>
      <w:r>
        <w:rPr>
          <w:rFonts w:eastAsiaTheme="majorEastAsia"/>
        </w:rPr>
        <w:t>lúa</w:t>
      </w:r>
      <w:proofErr w:type="spellEnd"/>
      <w:r>
        <w:rPr>
          <w:rFonts w:eastAsiaTheme="majorEastAsia"/>
        </w:rPr>
        <w:t xml:space="preserve"> thường được mua bán, sang tên giữa các hộ. Một số hộ có diện tích canh tác lớn do họ mua tích </w:t>
      </w:r>
      <w:proofErr w:type="spellStart"/>
      <w:r>
        <w:rPr>
          <w:rFonts w:eastAsiaTheme="majorEastAsia"/>
        </w:rPr>
        <w:t>tụ</w:t>
      </w:r>
      <w:proofErr w:type="spellEnd"/>
      <w:r>
        <w:rPr>
          <w:rFonts w:eastAsiaTheme="majorEastAsia"/>
        </w:rPr>
        <w:t xml:space="preserve"> </w:t>
      </w:r>
      <w:proofErr w:type="spellStart"/>
      <w:r>
        <w:rPr>
          <w:rFonts w:eastAsiaTheme="majorEastAsia"/>
        </w:rPr>
        <w:t>đần</w:t>
      </w:r>
      <w:proofErr w:type="spellEnd"/>
      <w:r>
        <w:rPr>
          <w:rFonts w:eastAsiaTheme="majorEastAsia"/>
        </w:rPr>
        <w:t xml:space="preserve"> qua nhiều năm. </w:t>
      </w:r>
      <w:proofErr w:type="spellStart"/>
      <w:r>
        <w:rPr>
          <w:rFonts w:eastAsiaTheme="majorEastAsia"/>
        </w:rPr>
        <w:t>Hầu</w:t>
      </w:r>
      <w:proofErr w:type="spellEnd"/>
      <w:r>
        <w:rPr>
          <w:rFonts w:eastAsiaTheme="majorEastAsia"/>
        </w:rPr>
        <w:t xml:space="preserve"> hết các hộ đều có giấy chứng nhận quyền sử dụng đất </w:t>
      </w:r>
      <w:proofErr w:type="spellStart"/>
      <w:r>
        <w:rPr>
          <w:rFonts w:eastAsiaTheme="majorEastAsia"/>
        </w:rPr>
        <w:t>lúa</w:t>
      </w:r>
      <w:proofErr w:type="spellEnd"/>
      <w:r>
        <w:rPr>
          <w:rFonts w:eastAsiaTheme="majorEastAsia"/>
        </w:rPr>
        <w:t xml:space="preserve"> họ đang sử dụng và chỉ có số ít hộ đi thuê đất để sản xuất.</w:t>
      </w:r>
    </w:p>
    <w:p w14:paraId="1297AE50" w14:textId="2CFED2A7" w:rsidR="00D27C83" w:rsidRDefault="00995A15" w:rsidP="001958E8">
      <w:pPr>
        <w:spacing w:before="120"/>
        <w:ind w:firstLine="709"/>
        <w:rPr>
          <w:rFonts w:eastAsiaTheme="majorEastAsia"/>
        </w:rPr>
      </w:pPr>
      <w:r>
        <w:rPr>
          <w:rFonts w:eastAsiaTheme="majorEastAsia"/>
        </w:rPr>
        <w:t xml:space="preserve">Thu nhập của các hộ chủ yếu là trồng </w:t>
      </w:r>
      <w:proofErr w:type="spellStart"/>
      <w:r>
        <w:rPr>
          <w:rFonts w:eastAsiaTheme="majorEastAsia"/>
        </w:rPr>
        <w:t>lúa</w:t>
      </w:r>
      <w:proofErr w:type="spellEnd"/>
      <w:r>
        <w:rPr>
          <w:rFonts w:eastAsiaTheme="majorEastAsia"/>
        </w:rPr>
        <w:t xml:space="preserve">, với 78% số hộ được </w:t>
      </w:r>
      <w:proofErr w:type="spellStart"/>
      <w:r>
        <w:rPr>
          <w:rFonts w:eastAsiaTheme="majorEastAsia"/>
        </w:rPr>
        <w:t>phổng</w:t>
      </w:r>
      <w:proofErr w:type="spellEnd"/>
      <w:r>
        <w:rPr>
          <w:rFonts w:eastAsiaTheme="majorEastAsia"/>
        </w:rPr>
        <w:t xml:space="preserve"> vấn có trên 50% tổng </w:t>
      </w:r>
      <w:proofErr w:type="spellStart"/>
      <w:r>
        <w:rPr>
          <w:rFonts w:eastAsiaTheme="majorEastAsia"/>
        </w:rPr>
        <w:t>thu</w:t>
      </w:r>
      <w:proofErr w:type="spellEnd"/>
      <w:r>
        <w:rPr>
          <w:rFonts w:eastAsiaTheme="majorEastAsia"/>
        </w:rPr>
        <w:t xml:space="preserve"> nhập từ trồng </w:t>
      </w:r>
      <w:proofErr w:type="spellStart"/>
      <w:r>
        <w:rPr>
          <w:rFonts w:eastAsiaTheme="majorEastAsia"/>
        </w:rPr>
        <w:t>lúa</w:t>
      </w:r>
      <w:proofErr w:type="spellEnd"/>
      <w:r w:rsidR="00BE4D4F">
        <w:rPr>
          <w:rFonts w:eastAsiaTheme="majorEastAsia"/>
        </w:rPr>
        <w:t xml:space="preserve"> và có tới 32% số hộ được phỏng vấn chỉ có </w:t>
      </w:r>
      <w:proofErr w:type="spellStart"/>
      <w:r w:rsidR="00BE4D4F">
        <w:rPr>
          <w:rFonts w:eastAsiaTheme="majorEastAsia"/>
        </w:rPr>
        <w:t>thu</w:t>
      </w:r>
      <w:proofErr w:type="spellEnd"/>
      <w:r w:rsidR="00BE4D4F">
        <w:rPr>
          <w:rFonts w:eastAsiaTheme="majorEastAsia"/>
        </w:rPr>
        <w:t xml:space="preserve"> nhập từ hoạt động trồng </w:t>
      </w:r>
      <w:proofErr w:type="spellStart"/>
      <w:r w:rsidR="00BE4D4F">
        <w:rPr>
          <w:rFonts w:eastAsiaTheme="majorEastAsia"/>
        </w:rPr>
        <w:t>lúa</w:t>
      </w:r>
      <w:proofErr w:type="spellEnd"/>
      <w:r w:rsidR="00BE4D4F">
        <w:rPr>
          <w:rFonts w:eastAsiaTheme="majorEastAsia"/>
        </w:rPr>
        <w:t xml:space="preserve">. Chỉ có 5% số hộ được phỏng vấn có </w:t>
      </w:r>
      <w:proofErr w:type="spellStart"/>
      <w:r w:rsidR="00BE4D4F">
        <w:rPr>
          <w:rFonts w:eastAsiaTheme="majorEastAsia"/>
        </w:rPr>
        <w:t>thu</w:t>
      </w:r>
      <w:proofErr w:type="spellEnd"/>
      <w:r w:rsidR="00BE4D4F">
        <w:rPr>
          <w:rFonts w:eastAsiaTheme="majorEastAsia"/>
        </w:rPr>
        <w:t xml:space="preserve"> nhập từ </w:t>
      </w:r>
      <w:proofErr w:type="spellStart"/>
      <w:r w:rsidR="00BE4D4F">
        <w:rPr>
          <w:rFonts w:eastAsiaTheme="majorEastAsia"/>
        </w:rPr>
        <w:t>lúa</w:t>
      </w:r>
      <w:proofErr w:type="spellEnd"/>
      <w:r w:rsidR="00BE4D4F">
        <w:rPr>
          <w:rFonts w:eastAsiaTheme="majorEastAsia"/>
        </w:rPr>
        <w:t xml:space="preserve"> </w:t>
      </w:r>
      <w:proofErr w:type="spellStart"/>
      <w:r w:rsidR="00BE4D4F">
        <w:rPr>
          <w:rFonts w:eastAsiaTheme="majorEastAsia"/>
        </w:rPr>
        <w:t>chiếm</w:t>
      </w:r>
      <w:proofErr w:type="spellEnd"/>
      <w:r w:rsidR="00BE4D4F">
        <w:rPr>
          <w:rFonts w:eastAsiaTheme="majorEastAsia"/>
        </w:rPr>
        <w:t xml:space="preserve"> dưới 25% tổng </w:t>
      </w:r>
      <w:proofErr w:type="spellStart"/>
      <w:r w:rsidR="00BE4D4F">
        <w:rPr>
          <w:rFonts w:eastAsiaTheme="majorEastAsia"/>
        </w:rPr>
        <w:t>thu</w:t>
      </w:r>
      <w:proofErr w:type="spellEnd"/>
      <w:r w:rsidR="00BE4D4F">
        <w:rPr>
          <w:rFonts w:eastAsiaTheme="majorEastAsia"/>
        </w:rPr>
        <w:t xml:space="preserve"> nhập của hộ.</w:t>
      </w:r>
    </w:p>
    <w:p w14:paraId="2FE9AFB7" w14:textId="3758DCFB" w:rsidR="00995A15" w:rsidRPr="001915C2" w:rsidRDefault="00995A15" w:rsidP="00995A15">
      <w:pPr>
        <w:pStyle w:val="Caption"/>
        <w:rPr>
          <w:b/>
          <w:bCs/>
          <w:i w:val="0"/>
          <w:iCs w:val="0"/>
          <w:color w:val="auto"/>
          <w:sz w:val="26"/>
          <w:szCs w:val="26"/>
        </w:rPr>
      </w:pPr>
      <w:bookmarkStart w:id="61" w:name="_Toc48136302"/>
      <w:bookmarkStart w:id="62" w:name="_Toc49871946"/>
      <w:r w:rsidRPr="00995A15">
        <w:rPr>
          <w:b/>
          <w:bCs/>
          <w:i w:val="0"/>
          <w:iCs w:val="0"/>
          <w:color w:val="auto"/>
          <w:sz w:val="26"/>
          <w:szCs w:val="26"/>
        </w:rPr>
        <w:lastRenderedPageBreak/>
        <w:t xml:space="preserve">Hình </w:t>
      </w:r>
      <w:r w:rsidRPr="00995A15">
        <w:rPr>
          <w:b/>
          <w:bCs/>
          <w:i w:val="0"/>
          <w:iCs w:val="0"/>
          <w:color w:val="auto"/>
          <w:sz w:val="26"/>
          <w:szCs w:val="26"/>
        </w:rPr>
        <w:fldChar w:fldCharType="begin"/>
      </w:r>
      <w:r w:rsidRPr="00995A15">
        <w:rPr>
          <w:b/>
          <w:bCs/>
          <w:i w:val="0"/>
          <w:iCs w:val="0"/>
          <w:color w:val="auto"/>
          <w:sz w:val="26"/>
          <w:szCs w:val="26"/>
        </w:rPr>
        <w:instrText xml:space="preserve"> SEQ Hình \* ARABIC </w:instrText>
      </w:r>
      <w:r w:rsidRPr="00995A15">
        <w:rPr>
          <w:b/>
          <w:bCs/>
          <w:i w:val="0"/>
          <w:iCs w:val="0"/>
          <w:color w:val="auto"/>
          <w:sz w:val="26"/>
          <w:szCs w:val="26"/>
        </w:rPr>
        <w:fldChar w:fldCharType="separate"/>
      </w:r>
      <w:r w:rsidR="006F606B">
        <w:rPr>
          <w:b/>
          <w:bCs/>
          <w:i w:val="0"/>
          <w:iCs w:val="0"/>
          <w:noProof/>
          <w:color w:val="auto"/>
          <w:sz w:val="26"/>
          <w:szCs w:val="26"/>
        </w:rPr>
        <w:t>9</w:t>
      </w:r>
      <w:r w:rsidRPr="00995A15">
        <w:rPr>
          <w:b/>
          <w:bCs/>
          <w:i w:val="0"/>
          <w:iCs w:val="0"/>
          <w:color w:val="auto"/>
          <w:sz w:val="26"/>
          <w:szCs w:val="26"/>
        </w:rPr>
        <w:fldChar w:fldCharType="end"/>
      </w:r>
      <w:r w:rsidRPr="001915C2">
        <w:rPr>
          <w:b/>
          <w:bCs/>
          <w:i w:val="0"/>
          <w:iCs w:val="0"/>
          <w:color w:val="auto"/>
          <w:sz w:val="26"/>
          <w:szCs w:val="26"/>
        </w:rPr>
        <w:t xml:space="preserve">: </w:t>
      </w:r>
      <w:r>
        <w:rPr>
          <w:b/>
          <w:bCs/>
          <w:i w:val="0"/>
          <w:iCs w:val="0"/>
          <w:color w:val="auto"/>
          <w:sz w:val="26"/>
          <w:szCs w:val="26"/>
        </w:rPr>
        <w:t xml:space="preserve">Cơ cấu doanh </w:t>
      </w:r>
      <w:proofErr w:type="spellStart"/>
      <w:r>
        <w:rPr>
          <w:b/>
          <w:bCs/>
          <w:i w:val="0"/>
          <w:iCs w:val="0"/>
          <w:color w:val="auto"/>
          <w:sz w:val="26"/>
          <w:szCs w:val="26"/>
        </w:rPr>
        <w:t>thu</w:t>
      </w:r>
      <w:proofErr w:type="spellEnd"/>
      <w:r>
        <w:rPr>
          <w:b/>
          <w:bCs/>
          <w:i w:val="0"/>
          <w:iCs w:val="0"/>
          <w:color w:val="auto"/>
          <w:sz w:val="26"/>
          <w:szCs w:val="26"/>
        </w:rPr>
        <w:t xml:space="preserve"> trồng </w:t>
      </w:r>
      <w:proofErr w:type="spellStart"/>
      <w:r>
        <w:rPr>
          <w:b/>
          <w:bCs/>
          <w:i w:val="0"/>
          <w:iCs w:val="0"/>
          <w:color w:val="auto"/>
          <w:sz w:val="26"/>
          <w:szCs w:val="26"/>
        </w:rPr>
        <w:t>lúa</w:t>
      </w:r>
      <w:proofErr w:type="spellEnd"/>
      <w:r>
        <w:rPr>
          <w:b/>
          <w:bCs/>
          <w:i w:val="0"/>
          <w:iCs w:val="0"/>
          <w:color w:val="auto"/>
          <w:sz w:val="26"/>
          <w:szCs w:val="26"/>
        </w:rPr>
        <w:t xml:space="preserve"> trên tổng </w:t>
      </w:r>
      <w:proofErr w:type="spellStart"/>
      <w:r>
        <w:rPr>
          <w:b/>
          <w:bCs/>
          <w:i w:val="0"/>
          <w:iCs w:val="0"/>
          <w:color w:val="auto"/>
          <w:sz w:val="26"/>
          <w:szCs w:val="26"/>
        </w:rPr>
        <w:t>thu</w:t>
      </w:r>
      <w:proofErr w:type="spellEnd"/>
      <w:r>
        <w:rPr>
          <w:b/>
          <w:bCs/>
          <w:i w:val="0"/>
          <w:iCs w:val="0"/>
          <w:color w:val="auto"/>
          <w:sz w:val="26"/>
          <w:szCs w:val="26"/>
        </w:rPr>
        <w:t xml:space="preserve"> nhập của các hộ (%)</w:t>
      </w:r>
      <w:bookmarkEnd w:id="61"/>
      <w:bookmarkEnd w:id="62"/>
    </w:p>
    <w:p w14:paraId="3306C4CA" w14:textId="140F2B96" w:rsidR="00995A15" w:rsidRDefault="007B49FC" w:rsidP="00995A15">
      <w:pPr>
        <w:spacing w:before="120"/>
        <w:ind w:firstLine="709"/>
        <w:jc w:val="center"/>
        <w:rPr>
          <w:rFonts w:eastAsiaTheme="majorEastAsia"/>
        </w:rPr>
      </w:pPr>
      <w:r>
        <w:rPr>
          <w:noProof/>
        </w:rPr>
        <w:drawing>
          <wp:inline distT="0" distB="0" distL="0" distR="0" wp14:anchorId="2507CADF" wp14:editId="024D7AF2">
            <wp:extent cx="5540593" cy="2087880"/>
            <wp:effectExtent l="0" t="0" r="3175" b="7620"/>
            <wp:docPr id="5" name="Chart 5">
              <a:extLst xmlns:a="http://schemas.openxmlformats.org/drawingml/2006/main">
                <a:ext uri="{FF2B5EF4-FFF2-40B4-BE49-F238E27FC236}">
                  <a16:creationId xmlns:a16="http://schemas.microsoft.com/office/drawing/2014/main" id="{0274EA1F-CF01-4B92-82D3-9B9D01D97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B853E6" w14:textId="77777777" w:rsidR="00995A15" w:rsidRPr="006E6483" w:rsidRDefault="00995A15" w:rsidP="00995A15">
      <w:pPr>
        <w:ind w:firstLine="0"/>
        <w:jc w:val="right"/>
        <w:rPr>
          <w:i/>
          <w:iCs/>
          <w:szCs w:val="24"/>
        </w:rPr>
      </w:pPr>
      <w:r w:rsidRPr="006E6483">
        <w:rPr>
          <w:i/>
          <w:iCs/>
          <w:szCs w:val="24"/>
        </w:rPr>
        <w:t xml:space="preserve">Nguồn: Điều tra của IPSARD tại Đồng </w:t>
      </w:r>
      <w:proofErr w:type="spellStart"/>
      <w:r w:rsidRPr="006E6483">
        <w:rPr>
          <w:i/>
          <w:iCs/>
          <w:szCs w:val="24"/>
        </w:rPr>
        <w:t>Tháp</w:t>
      </w:r>
      <w:proofErr w:type="spellEnd"/>
      <w:r w:rsidRPr="006E6483">
        <w:rPr>
          <w:i/>
          <w:iCs/>
          <w:szCs w:val="24"/>
        </w:rPr>
        <w:t>, 20</w:t>
      </w:r>
      <w:r>
        <w:rPr>
          <w:i/>
          <w:iCs/>
          <w:szCs w:val="24"/>
        </w:rPr>
        <w:t>20</w:t>
      </w:r>
    </w:p>
    <w:p w14:paraId="17E31D8E" w14:textId="25EE7A71" w:rsidR="00995A15" w:rsidRDefault="00BE4D4F" w:rsidP="001958E8">
      <w:pPr>
        <w:spacing w:before="120"/>
        <w:ind w:firstLine="709"/>
        <w:rPr>
          <w:lang w:val="vi-VN"/>
        </w:rPr>
      </w:pPr>
      <w:r>
        <w:rPr>
          <w:rFonts w:eastAsiaTheme="majorEastAsia"/>
        </w:rPr>
        <w:t xml:space="preserve">Các giống </w:t>
      </w:r>
      <w:proofErr w:type="spellStart"/>
      <w:r>
        <w:rPr>
          <w:rFonts w:eastAsiaTheme="majorEastAsia"/>
        </w:rPr>
        <w:t>lúa</w:t>
      </w:r>
      <w:proofErr w:type="spellEnd"/>
      <w:r>
        <w:rPr>
          <w:rFonts w:eastAsiaTheme="majorEastAsia"/>
        </w:rPr>
        <w:t xml:space="preserve"> chính được người dân sản xuất là: Butyl, Đài Thơm 8, Hương Châu 6, IR5451, Jasmine, Nàng Hoa 9, OM18</w:t>
      </w:r>
      <w:r w:rsidR="00B55204">
        <w:rPr>
          <w:rFonts w:eastAsiaTheme="majorEastAsia"/>
        </w:rPr>
        <w:t xml:space="preserve"> và</w:t>
      </w:r>
      <w:r>
        <w:rPr>
          <w:rFonts w:eastAsiaTheme="majorEastAsia"/>
        </w:rPr>
        <w:t xml:space="preserve"> OM4900</w:t>
      </w:r>
      <w:r w:rsidR="00B55204">
        <w:rPr>
          <w:rFonts w:eastAsiaTheme="majorEastAsia"/>
        </w:rPr>
        <w:t xml:space="preserve">. Trong đó, giống </w:t>
      </w:r>
      <w:proofErr w:type="spellStart"/>
      <w:r w:rsidR="00B55204">
        <w:rPr>
          <w:rFonts w:eastAsiaTheme="majorEastAsia"/>
        </w:rPr>
        <w:t>lúa</w:t>
      </w:r>
      <w:proofErr w:type="spellEnd"/>
      <w:r w:rsidR="00B55204">
        <w:rPr>
          <w:rFonts w:eastAsiaTheme="majorEastAsia"/>
        </w:rPr>
        <w:t xml:space="preserve"> Đài Thơm 8 là giống </w:t>
      </w:r>
      <w:proofErr w:type="spellStart"/>
      <w:r w:rsidR="00B55204">
        <w:rPr>
          <w:rFonts w:eastAsiaTheme="majorEastAsia"/>
        </w:rPr>
        <w:t>lúa</w:t>
      </w:r>
      <w:proofErr w:type="spellEnd"/>
      <w:r w:rsidR="00B55204">
        <w:rPr>
          <w:rFonts w:eastAsiaTheme="majorEastAsia"/>
        </w:rPr>
        <w:t xml:space="preserve"> được các hộ dân được khảo sát trồng nhiều nhất trong </w:t>
      </w:r>
      <w:proofErr w:type="spellStart"/>
      <w:r w:rsidR="00B55204">
        <w:rPr>
          <w:rFonts w:eastAsiaTheme="majorEastAsia"/>
        </w:rPr>
        <w:t>niên</w:t>
      </w:r>
      <w:proofErr w:type="spellEnd"/>
      <w:r w:rsidR="00B55204">
        <w:rPr>
          <w:rFonts w:eastAsiaTheme="majorEastAsia"/>
        </w:rPr>
        <w:t xml:space="preserve"> vụ vừa qua, với tỷ lệ sử dụng trong 3 vụ vừa qua lần lượt là 27%, 33% và 27%. Các giống gạo thơm chất lượng </w:t>
      </w:r>
      <w:proofErr w:type="spellStart"/>
      <w:r w:rsidR="00B55204">
        <w:rPr>
          <w:rFonts w:eastAsiaTheme="majorEastAsia"/>
        </w:rPr>
        <w:t>cao</w:t>
      </w:r>
      <w:proofErr w:type="spellEnd"/>
      <w:r w:rsidR="00B55204">
        <w:rPr>
          <w:rFonts w:eastAsiaTheme="majorEastAsia"/>
        </w:rPr>
        <w:t xml:space="preserve"> khác như Jasmine, Nàng Hoa 9 và OM18 cũng có tỷ lệ sử dụng </w:t>
      </w:r>
      <w:proofErr w:type="spellStart"/>
      <w:r w:rsidR="00B55204">
        <w:rPr>
          <w:rFonts w:eastAsiaTheme="majorEastAsia"/>
        </w:rPr>
        <w:t>cao</w:t>
      </w:r>
      <w:proofErr w:type="spellEnd"/>
      <w:r w:rsidR="00B55204">
        <w:rPr>
          <w:rFonts w:eastAsiaTheme="majorEastAsia"/>
        </w:rPr>
        <w:t xml:space="preserve">. </w:t>
      </w:r>
      <w:r w:rsidR="00B55204">
        <w:rPr>
          <w:lang w:val="vi-VN"/>
        </w:rPr>
        <w:t>Chỉ tính riêng trong vụ Đông Xuân 2020, tỷ lệ sử dụng các loại giống này lần lượt là 20%, 14% và 16%. Một số loại giống khác cũng được sử dụng là</w:t>
      </w:r>
      <w:r w:rsidR="00B55204" w:rsidRPr="00B55204">
        <w:rPr>
          <w:lang w:val="vi-VN"/>
        </w:rPr>
        <w:t xml:space="preserve"> các giống chất lượng trung và thấp như</w:t>
      </w:r>
      <w:r w:rsidR="00B55204">
        <w:rPr>
          <w:lang w:val="vi-VN"/>
        </w:rPr>
        <w:t xml:space="preserve"> Butyl, Hương Châu 6, IR5451 và OM4900.</w:t>
      </w:r>
      <w:r w:rsidR="00710B18" w:rsidRPr="00710B18">
        <w:rPr>
          <w:lang w:val="vi-VN"/>
        </w:rPr>
        <w:t xml:space="preserve"> Có thể thấy đã có sự chuyển đổi rõ rệt về cơ cấu giống sản xuất, tỷ lệ sản xuất giống chất lượng cao đã tăng rõ rệt so với những lần khảo sát trước.</w:t>
      </w:r>
    </w:p>
    <w:p w14:paraId="65C030F3" w14:textId="7980A064" w:rsidR="00710B18" w:rsidRPr="00710B18" w:rsidRDefault="00710B18" w:rsidP="00710B18">
      <w:pPr>
        <w:pStyle w:val="Caption"/>
        <w:rPr>
          <w:b/>
          <w:bCs/>
          <w:i w:val="0"/>
          <w:iCs w:val="0"/>
          <w:color w:val="auto"/>
          <w:sz w:val="26"/>
          <w:szCs w:val="26"/>
          <w:lang w:val="vi-VN"/>
        </w:rPr>
      </w:pPr>
      <w:bookmarkStart w:id="63" w:name="_Toc48136303"/>
      <w:bookmarkStart w:id="64" w:name="_Toc49871947"/>
      <w:r w:rsidRPr="00710B18">
        <w:rPr>
          <w:b/>
          <w:bCs/>
          <w:i w:val="0"/>
          <w:iCs w:val="0"/>
          <w:color w:val="auto"/>
          <w:sz w:val="26"/>
          <w:szCs w:val="26"/>
          <w:lang w:val="vi-VN"/>
        </w:rPr>
        <w:t xml:space="preserve">Hình </w:t>
      </w:r>
      <w:r w:rsidRPr="00710B18">
        <w:rPr>
          <w:b/>
          <w:bCs/>
          <w:i w:val="0"/>
          <w:iCs w:val="0"/>
          <w:color w:val="auto"/>
          <w:sz w:val="26"/>
          <w:szCs w:val="26"/>
        </w:rPr>
        <w:fldChar w:fldCharType="begin"/>
      </w:r>
      <w:r w:rsidRPr="00710B18">
        <w:rPr>
          <w:b/>
          <w:bCs/>
          <w:i w:val="0"/>
          <w:iCs w:val="0"/>
          <w:color w:val="auto"/>
          <w:sz w:val="26"/>
          <w:szCs w:val="26"/>
          <w:lang w:val="vi-VN"/>
        </w:rPr>
        <w:instrText xml:space="preserve"> SEQ Hình \* ARABIC </w:instrText>
      </w:r>
      <w:r w:rsidRPr="00710B18">
        <w:rPr>
          <w:b/>
          <w:bCs/>
          <w:i w:val="0"/>
          <w:iCs w:val="0"/>
          <w:color w:val="auto"/>
          <w:sz w:val="26"/>
          <w:szCs w:val="26"/>
        </w:rPr>
        <w:fldChar w:fldCharType="separate"/>
      </w:r>
      <w:r w:rsidR="006F606B">
        <w:rPr>
          <w:b/>
          <w:bCs/>
          <w:i w:val="0"/>
          <w:iCs w:val="0"/>
          <w:noProof/>
          <w:color w:val="auto"/>
          <w:sz w:val="26"/>
          <w:szCs w:val="26"/>
          <w:lang w:val="vi-VN"/>
        </w:rPr>
        <w:t>10</w:t>
      </w:r>
      <w:r w:rsidRPr="00710B18">
        <w:rPr>
          <w:b/>
          <w:bCs/>
          <w:i w:val="0"/>
          <w:iCs w:val="0"/>
          <w:color w:val="auto"/>
          <w:sz w:val="26"/>
          <w:szCs w:val="26"/>
        </w:rPr>
        <w:fldChar w:fldCharType="end"/>
      </w:r>
      <w:r w:rsidRPr="00710B18">
        <w:rPr>
          <w:b/>
          <w:bCs/>
          <w:i w:val="0"/>
          <w:iCs w:val="0"/>
          <w:color w:val="auto"/>
          <w:sz w:val="26"/>
          <w:szCs w:val="26"/>
          <w:lang w:val="vi-VN"/>
        </w:rPr>
        <w:t>: Tỷ lệ các giống lúa được sử dụng tại địa bàn khảo sát</w:t>
      </w:r>
      <w:bookmarkEnd w:id="63"/>
      <w:bookmarkEnd w:id="64"/>
    </w:p>
    <w:p w14:paraId="1922BA1D" w14:textId="438CFEE8" w:rsidR="00710B18" w:rsidRPr="00710B18" w:rsidRDefault="00710B18" w:rsidP="004D6F0B">
      <w:pPr>
        <w:spacing w:before="120" w:after="0"/>
        <w:ind w:firstLine="0"/>
        <w:jc w:val="center"/>
        <w:rPr>
          <w:rFonts w:eastAsiaTheme="majorEastAsia"/>
          <w:lang w:val="vi-VN"/>
        </w:rPr>
      </w:pPr>
      <w:r>
        <w:rPr>
          <w:noProof/>
        </w:rPr>
        <w:drawing>
          <wp:inline distT="0" distB="0" distL="0" distR="0" wp14:anchorId="131BF103" wp14:editId="608BC580">
            <wp:extent cx="5731510" cy="2415654"/>
            <wp:effectExtent l="0" t="0" r="2540" b="3810"/>
            <wp:docPr id="7" name="Chart 7">
              <a:extLst xmlns:a="http://schemas.openxmlformats.org/drawingml/2006/main">
                <a:ext uri="{FF2B5EF4-FFF2-40B4-BE49-F238E27FC236}">
                  <a16:creationId xmlns:a16="http://schemas.microsoft.com/office/drawing/2014/main" id="{D96B6945-14CF-4D07-B183-D31C77E2DF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4AAA39" w14:textId="77777777" w:rsidR="00710B18" w:rsidRPr="00B716A5" w:rsidRDefault="00710B18" w:rsidP="00710B18">
      <w:pPr>
        <w:ind w:firstLine="0"/>
        <w:jc w:val="right"/>
        <w:rPr>
          <w:i/>
          <w:iCs/>
          <w:szCs w:val="24"/>
          <w:lang w:val="vi-VN"/>
        </w:rPr>
      </w:pPr>
      <w:r w:rsidRPr="00B716A5">
        <w:rPr>
          <w:i/>
          <w:iCs/>
          <w:szCs w:val="24"/>
          <w:lang w:val="vi-VN"/>
        </w:rPr>
        <w:t>Nguồn: Điều tra của IPSARD tại Đồng Tháp, 2020</w:t>
      </w:r>
    </w:p>
    <w:p w14:paraId="48DC11AC" w14:textId="17532FD8" w:rsidR="00710B18" w:rsidRDefault="00873278" w:rsidP="001958E8">
      <w:pPr>
        <w:spacing w:before="120"/>
        <w:ind w:firstLine="709"/>
        <w:rPr>
          <w:rFonts w:eastAsiaTheme="majorEastAsia"/>
          <w:lang w:val="vi-VN"/>
        </w:rPr>
      </w:pPr>
      <w:r w:rsidRPr="00873278">
        <w:rPr>
          <w:rFonts w:eastAsiaTheme="majorEastAsia"/>
          <w:lang w:val="vi-VN"/>
        </w:rPr>
        <w:lastRenderedPageBreak/>
        <w:t>Trong khuôn khổ dự án VnSat, các nông dân trên địa bàn dự án sẽ được tập huấn các kỹ thuật canh tác bền vững, bao gồm: 1 phải 5 giảm, 3 giảm 3 tăng và VietGap. Theo kết quả khảo sát, 100% các hộ được khảo sát đã tham gia các lớp tập huấn nhưng phần lớn các hộ dân sản xuất lúa chỉ áp dụng một hoặc một số tiêu chuẩn canh tác lúa bền vững (chiếm 96%) chứ không tuân theo toàn bộ quy trình. Đối với các hộ cho biết không áp dụng, thực tế họ sản xuất lúa theo kinh nghiệm bản thân là chủ yếu.</w:t>
      </w:r>
    </w:p>
    <w:p w14:paraId="5378B960" w14:textId="11614A87" w:rsidR="00746B22" w:rsidRPr="00746B22" w:rsidRDefault="00873278" w:rsidP="00746B22">
      <w:pPr>
        <w:spacing w:before="120"/>
        <w:ind w:firstLine="709"/>
        <w:rPr>
          <w:rFonts w:eastAsiaTheme="majorEastAsia"/>
          <w:lang w:val="vi-VN"/>
        </w:rPr>
      </w:pPr>
      <w:r w:rsidRPr="00873278">
        <w:rPr>
          <w:rFonts w:eastAsiaTheme="majorEastAsia"/>
          <w:lang w:val="vi-VN"/>
        </w:rPr>
        <w:t>Đối với các hộ nông dân thuộc cánh đồng lớn hoặc liên kết toàn diện với doanh nghiệp, thông thường người nông dân phải sử dụng giống, phân bón do công ty cung cấp hoặc phải tuân theo các quy trình sản xuất gạo an toàn bền vững mà công ty yêu cầu. Nếu như họ vi phạm hoặc phá vỡ hợp đồng, họ sẽ khó có cơ hội được tham gia trở lại vào mô hình liên kết theo chuỗi giá trị này. Ở những mức độ liên kết lỏng lẻo hơn, công ty chỉ ký hợp đồng bao tiêu sản phẩm, nông dân được tự chủ hơn trong việc chọn kỹ thuật sản xuất. Quá trình liên kết giữa nông dân với công ty hoàn toàn tự nguyện.</w:t>
      </w:r>
    </w:p>
    <w:p w14:paraId="0FF18054" w14:textId="066B1193" w:rsidR="00873278" w:rsidRPr="00873278" w:rsidRDefault="00873278" w:rsidP="00873278">
      <w:pPr>
        <w:pStyle w:val="Heading3"/>
        <w:spacing w:before="120" w:after="120"/>
        <w:rPr>
          <w:i/>
          <w:iCs/>
          <w:sz w:val="26"/>
          <w:szCs w:val="26"/>
          <w:lang w:val="vi-VN"/>
        </w:rPr>
      </w:pPr>
      <w:bookmarkStart w:id="65" w:name="_Toc49178074"/>
      <w:r w:rsidRPr="00873278">
        <w:rPr>
          <w:i/>
          <w:iCs/>
          <w:sz w:val="26"/>
          <w:szCs w:val="26"/>
          <w:lang w:val="vi-VN"/>
        </w:rPr>
        <w:t>3.1.2. Hợp tác xã (HTX)</w:t>
      </w:r>
      <w:bookmarkEnd w:id="65"/>
    </w:p>
    <w:p w14:paraId="046B0688" w14:textId="77777777" w:rsidR="00746B22" w:rsidRDefault="00A01008" w:rsidP="001958E8">
      <w:pPr>
        <w:spacing w:before="120"/>
        <w:ind w:firstLine="709"/>
        <w:rPr>
          <w:lang w:val="vi-VN"/>
        </w:rPr>
      </w:pPr>
      <w:r w:rsidRPr="00A01008">
        <w:rPr>
          <w:lang w:val="vi-VN"/>
        </w:rPr>
        <w:t xml:space="preserve">Để khắc phục một phần hạn chế của sản xuất nông hộ, các HTX được kỳ vọng sẽ là bước đệm giữa người nông dân với thị trường đầu ra – đầu vào, tổ chức sản xuất quy mô lớn theo tiêu chuẩn canh tác tốt, là một đại diện tiếng nói của nông dân đối với các vấn đề sản xuất – kinh doanh – xuất khẩu lúa gạo. </w:t>
      </w:r>
    </w:p>
    <w:p w14:paraId="2914C60F" w14:textId="00BE954D" w:rsidR="00873278" w:rsidRPr="004E0733" w:rsidRDefault="00A01008" w:rsidP="001958E8">
      <w:pPr>
        <w:spacing w:before="120"/>
        <w:ind w:firstLine="709"/>
        <w:rPr>
          <w:lang w:val="vi-VN"/>
        </w:rPr>
      </w:pPr>
      <w:r w:rsidRPr="00A01008">
        <w:rPr>
          <w:lang w:val="vi-VN"/>
        </w:rPr>
        <w:t>Tuy nhiên, trên thực tế, hoạt động của HTX không đáp ứng được những kỳ vọng trên. Hiện nay, phần lớn HTX ngành lúa gạo nói riêng, nông nghiệp nói chung chủ yếu cung cấp một số dịch vụ tưới tiêu</w:t>
      </w:r>
      <w:r w:rsidR="00D55BD3" w:rsidRPr="00D55BD3">
        <w:rPr>
          <w:lang w:val="vi-VN"/>
        </w:rPr>
        <w:t xml:space="preserve"> </w:t>
      </w:r>
      <w:r w:rsidRPr="00A01008">
        <w:rPr>
          <w:lang w:val="vi-VN"/>
        </w:rPr>
        <w:t xml:space="preserve">cho hộ nông dân; </w:t>
      </w:r>
      <w:r w:rsidR="00D55BD3" w:rsidRPr="00D55BD3">
        <w:rPr>
          <w:lang w:val="vi-VN"/>
        </w:rPr>
        <w:t>ít cung cấp được các dịch vụ cơ giới và vật tư đầu vào (giống, phân bón, thuốc trừ sâu,</w:t>
      </w:r>
      <w:r w:rsidR="00D55BD3">
        <w:rPr>
          <w:lang w:val="vi-VN"/>
        </w:rPr>
        <w:t>…</w:t>
      </w:r>
      <w:r w:rsidR="00D55BD3" w:rsidRPr="00D55BD3">
        <w:rPr>
          <w:lang w:val="vi-VN"/>
        </w:rPr>
        <w:t>) và</w:t>
      </w:r>
      <w:r w:rsidRPr="00A01008">
        <w:rPr>
          <w:lang w:val="vi-VN"/>
        </w:rPr>
        <w:t xml:space="preserve"> chưa đóng vai trò đàm phán với các nhà cung cấp đầu vào – đầu ra cho lúa hàng hóa và hỗ trợ nhà nước về quản lý chất lượng.</w:t>
      </w:r>
      <w:r w:rsidR="00746B22" w:rsidRPr="00746B22">
        <w:rPr>
          <w:lang w:val="vi-VN"/>
        </w:rPr>
        <w:t xml:space="preserve"> Doanh thu chủ yếu của các HTX được khảo sát cũng đến từ dịch vụ thủy lợi. Việc mở rộng hoạt động của các HTX nhìn chung còn nhiều khó khăn do không có tài sản thế chấp để vay vốn; sự chuyên môn hóa của từng mắt xích trong chuỗi giá trị lúa gạo đã quá rõ ràng </w:t>
      </w:r>
      <w:r w:rsidR="00D55BD3" w:rsidRPr="00D55BD3">
        <w:rPr>
          <w:lang w:val="vi-VN"/>
        </w:rPr>
        <w:t>nên có ít dư địa để HTX mở rộng hoạt động dọc theo chuỗi giá trị (cung cấp vật tư, thu gom, tiêu thụ lúa,</w:t>
      </w:r>
      <w:r w:rsidR="00D55BD3">
        <w:rPr>
          <w:lang w:val="vi-VN"/>
        </w:rPr>
        <w:t>…</w:t>
      </w:r>
      <w:r w:rsidR="00D55BD3" w:rsidRPr="00D55BD3">
        <w:rPr>
          <w:lang w:val="vi-VN"/>
        </w:rPr>
        <w:t>).</w:t>
      </w:r>
    </w:p>
    <w:p w14:paraId="0C1965D5" w14:textId="4DF48507" w:rsidR="00746B22" w:rsidRPr="004E0733" w:rsidRDefault="00746B22" w:rsidP="001958E8">
      <w:pPr>
        <w:spacing w:before="120"/>
        <w:ind w:firstLine="709"/>
        <w:rPr>
          <w:lang w:val="vi-VN"/>
        </w:rPr>
      </w:pPr>
      <w:r w:rsidRPr="00746B22">
        <w:rPr>
          <w:lang w:val="vi-VN"/>
        </w:rPr>
        <w:t>Do các HTX không tham gia trực tiếp vào quá trình tiêu thụ lúa gạo (chỉ đóng vai trò tổ chức đại diện cho người nông dân trồng lúa trong phạm vi hoạt động của mình đứng ra ký hợp đồng liên kết với doanh nghiệp (nếu có).</w:t>
      </w:r>
      <w:r w:rsidR="00D55BD3" w:rsidRPr="004E0733">
        <w:rPr>
          <w:lang w:val="vi-VN"/>
        </w:rPr>
        <w:t xml:space="preserve"> Nhìn chung, các HTX chưa thể hiện được vai trò liên kết nông dân – nông dân, nông dân – doanh nghiệp và vai trò đại diện </w:t>
      </w:r>
      <w:r w:rsidR="00D55BD3" w:rsidRPr="004E0733">
        <w:rPr>
          <w:lang w:val="vi-VN"/>
        </w:rPr>
        <w:lastRenderedPageBreak/>
        <w:t xml:space="preserve">tiếng nói của nông dân được như kỳ vọng; </w:t>
      </w:r>
      <w:r w:rsidR="006F606B" w:rsidRPr="006F606B">
        <w:rPr>
          <w:lang w:val="vi-VN"/>
        </w:rPr>
        <w:t>khả năng quản lý và tập hập nông dân còn yếu</w:t>
      </w:r>
      <w:r w:rsidR="00D55BD3" w:rsidRPr="004E0733">
        <w:rPr>
          <w:lang w:val="vi-VN"/>
        </w:rPr>
        <w:t>. Hầu hết các HTX hiện nay chưa có khả năng mở rộng đầu ra cho nông dân, mà hoàn toàn bị động trong việc liên kết.</w:t>
      </w:r>
    </w:p>
    <w:p w14:paraId="3BE1149A" w14:textId="4B9C0BF9" w:rsidR="00D55BD3" w:rsidRPr="004E0733" w:rsidRDefault="00D55BD3" w:rsidP="00D55BD3">
      <w:pPr>
        <w:pStyle w:val="Heading3"/>
        <w:spacing w:before="120" w:after="120"/>
        <w:rPr>
          <w:i/>
          <w:iCs/>
          <w:sz w:val="26"/>
          <w:szCs w:val="26"/>
          <w:lang w:val="vi-VN"/>
        </w:rPr>
      </w:pPr>
      <w:bookmarkStart w:id="66" w:name="_Toc49178075"/>
      <w:r w:rsidRPr="00873278">
        <w:rPr>
          <w:i/>
          <w:iCs/>
          <w:sz w:val="26"/>
          <w:szCs w:val="26"/>
          <w:lang w:val="vi-VN"/>
        </w:rPr>
        <w:t>3.1.</w:t>
      </w:r>
      <w:r w:rsidRPr="004E0733">
        <w:rPr>
          <w:i/>
          <w:iCs/>
          <w:sz w:val="26"/>
          <w:szCs w:val="26"/>
          <w:lang w:val="vi-VN"/>
        </w:rPr>
        <w:t>3</w:t>
      </w:r>
      <w:r w:rsidRPr="00873278">
        <w:rPr>
          <w:i/>
          <w:iCs/>
          <w:sz w:val="26"/>
          <w:szCs w:val="26"/>
          <w:lang w:val="vi-VN"/>
        </w:rPr>
        <w:t xml:space="preserve">. </w:t>
      </w:r>
      <w:r w:rsidRPr="004E0733">
        <w:rPr>
          <w:i/>
          <w:iCs/>
          <w:sz w:val="26"/>
          <w:szCs w:val="26"/>
          <w:lang w:val="vi-VN"/>
        </w:rPr>
        <w:t>Thương lái</w:t>
      </w:r>
      <w:bookmarkEnd w:id="66"/>
    </w:p>
    <w:p w14:paraId="553B8AA7" w14:textId="22AC5674" w:rsidR="00F37FB3" w:rsidRPr="004E0733" w:rsidRDefault="00F37FB3" w:rsidP="00F37FB3">
      <w:pPr>
        <w:spacing w:before="120"/>
        <w:ind w:firstLine="709"/>
        <w:rPr>
          <w:lang w:val="vi-VN"/>
        </w:rPr>
      </w:pPr>
      <w:r w:rsidRPr="004E0733">
        <w:rPr>
          <w:lang w:val="vi-VN"/>
        </w:rPr>
        <w:t xml:space="preserve">Thương lái lúa gạo thường được hiểu là người thu gom lúa gạo từ nông dân và cung cấp cho nhiều nguồn tiêu thụ khác nhau. Thương lái thường có quy mô rất khác nhau, từ nhỏ đến lớn và thường đảm trách các khâu không giống nhau: thu gom lúa, phơi xấy, </w:t>
      </w:r>
      <w:r w:rsidR="00674FA7">
        <w:rPr>
          <w:lang w:val="vi-VN"/>
        </w:rPr>
        <w:t>xay xát</w:t>
      </w:r>
      <w:r w:rsidRPr="004E0733">
        <w:rPr>
          <w:lang w:val="vi-VN"/>
        </w:rPr>
        <w:t xml:space="preserve"> gạo nguyên liệu, dự trữ, bảo quản, chế biến gạo thương phẩm. Do vậy, tùy quy mô và chức năng mà thường lái còn thường được gọi với nhiều thuật ngữ khác như cò chân ruộng (cò lúa), hàng xáo, cò gạo, chủ vựa,… Thương lái được hưởng lợi từ chênh lệch trong quá trình mua bán gạo với các tác nhân trong chuỗi giá trị lúa gạo. </w:t>
      </w:r>
      <w:r w:rsidRPr="00F37FB3">
        <w:rPr>
          <w:lang w:val="vi-VN"/>
        </w:rPr>
        <w:t>Xét trong toàn bộ chuỗi giá trị gạo xuất khẩu, thương lái là tác nhân đóng vai trò rất quan trọng trong việc kết nối từ người sản xuất lúa đến nhà xuất khẩu, và có hoạt động trải dài nhất trong chuỗi.</w:t>
      </w:r>
    </w:p>
    <w:p w14:paraId="6842FCF6" w14:textId="77777777" w:rsidR="00F37FB3" w:rsidRPr="00F37FB3" w:rsidRDefault="00F37FB3" w:rsidP="00F37FB3">
      <w:pPr>
        <w:spacing w:before="120"/>
        <w:ind w:firstLine="709"/>
        <w:rPr>
          <w:lang w:val="vi-VN"/>
        </w:rPr>
      </w:pPr>
      <w:r w:rsidRPr="00F37FB3">
        <w:rPr>
          <w:lang w:val="vi-VN"/>
        </w:rPr>
        <w:t>Thương lái ở ĐBSCL nói chung và Đồng Tháp nói riêng có đặc điểm phân tán cao, di chuyển thường xuyên, không được tổ chức, không được quản lý mặc dù các hoạt động của họ hiện có ưu điểm nổi bật là hoàn toàn theo tín hiệu thị trường. Thương lái gồm những người đến tận ruộng để đặt cọc, thu mua lúa tươi từ nông dân. Họ có thể bán cho hàng xáo, là những người thu mua lúa, chở lúa đến các cơ sở chế biến lúa gạo để bán hoặc sử dụng dịch vụ của các cơ sở này, lấy lại gạo thô, tấm, tiếp tục bán cho các doanh nghiệp kinh doanh xuất khẩu hoặc chợ (bán buôn-bán lẻ), kho. Đôi khi, hàng xáo cũng đóng vai trò bán buôn – bán lẻ gạo thành phẩm. Thương lái có vai trò quan trọng trong việc thu mua lúa gạo cho nông dân, đặc biệt ở những vùng sâu, vùng xa, đồng thời giúp các doanh nghiệp ổn định đầu vào sản xuất. Không có thương lái, các doanh nghiệp rất khó có đủ nguyên liệu đầu vào do doanh nghiệp chưa ký hợp đồng trực tiếp tiêu thụ nông sản cho nông dân, trong khi, nông dân cũng muốn bán lúa cho các thương lái vì việc mua bán thuận tiện và đơn giản. Vì thế, ở thời điểm hiện tại, thương lái được coi là cánh tay nối dài của các cơ sở xay xát, công ty xuất khẩu nhưng chưa được quản lý dưới bất kỳ hình thức nào.</w:t>
      </w:r>
    </w:p>
    <w:p w14:paraId="6CEF5077" w14:textId="77777777" w:rsidR="00F37FB3" w:rsidRPr="00F37FB3" w:rsidRDefault="00F37FB3" w:rsidP="00F37FB3">
      <w:pPr>
        <w:spacing w:before="120"/>
        <w:ind w:firstLine="709"/>
        <w:rPr>
          <w:lang w:val="vi-VN"/>
        </w:rPr>
      </w:pPr>
      <w:r w:rsidRPr="00F37FB3">
        <w:rPr>
          <w:lang w:val="vi-VN"/>
        </w:rPr>
        <w:t xml:space="preserve">Những mặt hạn chế lớn nhất của đội ngũ thương lái thực chất là làm giảm khả năng truy xuất nguồn gốc, kiểm soát dư lượng thuốc và làm giảm mức độ nguyên chất của gạo Việt Nam. Do một chuyến ghe thu mua từ nhiều ruộng khác nhau, với mức dư lượng thuốc khác nhau, nên việc truy xuất nguồn gốc và kiểm soát dư lượng thuốc hầu như là không thể thực hiện. Ngoài ra, việc thu mua cùng lúc các loại lúa có hình thức khá tương đồng </w:t>
      </w:r>
      <w:r w:rsidRPr="00F37FB3">
        <w:rPr>
          <w:lang w:val="vi-VN"/>
        </w:rPr>
        <w:lastRenderedPageBreak/>
        <w:t>nhau ngay từ khi thu mua để buộc nông dân giảm giá lúa chất lượng cao, rồi pha trộn lại theo tỷ lệ được doanh nghiệp xuất khẩu chấp nhận, khiến gạo xuất khẩu Việt Nam kém nguyên chất hơn so với gạo từ các nước khác.</w:t>
      </w:r>
    </w:p>
    <w:p w14:paraId="33EEE309" w14:textId="7FB8F2CE" w:rsidR="00F37FB3" w:rsidRPr="00F37FB3" w:rsidRDefault="00F37FB3" w:rsidP="00F37FB3">
      <w:pPr>
        <w:spacing w:before="120"/>
        <w:ind w:firstLine="709"/>
        <w:rPr>
          <w:lang w:val="vi-VN"/>
        </w:rPr>
      </w:pPr>
      <w:r w:rsidRPr="00F37FB3">
        <w:rPr>
          <w:lang w:val="vi-VN"/>
        </w:rPr>
        <w:t>Một tác nhân trung gian khác có vai trò khá quan trọng không thể không nhắc đến đó là “cò lúa” tại địa phương. Họ chủ yếu là nông dân, không có thêm các trang thiết bị nào khác như ghe hay thuyền. Họ thu lợi chủ yếu nhờ nhanh nhạy, nắm vững về tình hình sản xuất của địa phương, và có mối quan hệ rộng với các thương lái nên trở thành người môi giới ở giữa. Những cò lúa này sẽ thông báo thông tin tới thương lái về thời điểm thu hoạch ở địa phương, sản lượng, chất lượng. Thương lái thường phải trả phí cho các cò lúa này số tiền khoảng 20đ/kg lúa. Theo khảo sát tại Đồng Tháp, thương lái mua gạo thông qua cò lúa chiếm tới trên 65%. Sự tồn tại của các cò lúa này giúp tiết kiệm thời gian và các chi phí giao dịch khác trong việc tìm kiếm nguồn hàng của các thương lái, giúp họ chủ động hơn trong việc thu gom lúa.</w:t>
      </w:r>
    </w:p>
    <w:p w14:paraId="44E02CB0" w14:textId="4CD2F931" w:rsidR="00D55BD3" w:rsidRDefault="00F37FB3" w:rsidP="00F37FB3">
      <w:pPr>
        <w:spacing w:before="120"/>
        <w:ind w:firstLine="709"/>
        <w:rPr>
          <w:lang w:val="vi-VN"/>
        </w:rPr>
      </w:pPr>
      <w:r w:rsidRPr="00F37FB3">
        <w:rPr>
          <w:lang w:val="vi-VN"/>
        </w:rPr>
        <w:t>Do các hộ nông dân sản xuất với quy mô quá nhỏ, sự tồn tại của các cò lúa là quan trọng và hiển nhiên. Hoạt động của các cò lúa giúp tiết kiệm thời gian và các chi phí giao dịch khác trong việc tìm kiếm nguồn hàng của các thương lái, giúp họ chủ động hơn trong việc thu gom lúa. Thay vì phải tới tận nơi để khảo sát, thương thảo với từng nông dân một, thương lái chỉ cần phải liên lạc và thỏa thuận với một vài cò lúa ở mỗi vùng. Các nông dân khi làm ăn với cò lúa cũng thấy rất yên tâm do là người cùng địa phương, có mối quan hệ thân thiết hơn, và được các cò lúa thông tin về tình hình giá cả cũng như giúp bán lúa được nhanh hơn. Tóm lại, mặc dù đang đóng vai trò chính trong liên kết nông dân với doanh nghiệp và thị trường, thể chế của các trung gian thương mại chưa tồn tại, là mắt xích thiếu sự quản lý và trách nhiệm xã hội nhất trong chuỗi giá trị.</w:t>
      </w:r>
    </w:p>
    <w:p w14:paraId="54AEABCF" w14:textId="541A29BF" w:rsidR="00F37FB3" w:rsidRDefault="00F37FB3" w:rsidP="00F37FB3">
      <w:pPr>
        <w:spacing w:before="120"/>
        <w:ind w:firstLine="709"/>
        <w:rPr>
          <w:lang w:val="vi-VN"/>
        </w:rPr>
      </w:pPr>
      <w:r w:rsidRPr="00F37FB3">
        <w:rPr>
          <w:lang w:val="vi-VN"/>
        </w:rPr>
        <w:t xml:space="preserve">Bởi vai trò không thể thiếu được của thương lái, </w:t>
      </w:r>
      <w:r w:rsidR="00F80C19" w:rsidRPr="00F80C19">
        <w:rPr>
          <w:lang w:val="vi-VN"/>
        </w:rPr>
        <w:t>các doanh nghiệp lúa gạo, đặc biệt là các công ty xuất khẩu gạo thường tạo dựng quan hệ với một nhóm thương lái, hàng xáo nhất định. Thông qua mạng lưới vệ tinh thu mua lúa gạo này, doanh nghiệp có thể chủ động hơn về nguồn nguyên liệu và thương lái có thể nhận được nhiều thông tin về thị trường, giá cả và chúng loại, phẩm chất, thời gian giao hàng hơn từ doanh nghiệp.</w:t>
      </w:r>
    </w:p>
    <w:p w14:paraId="11646350" w14:textId="487D57E3" w:rsidR="00F80C19" w:rsidRPr="006C20A0" w:rsidRDefault="00F80C19" w:rsidP="00F80C19">
      <w:pPr>
        <w:pStyle w:val="Heading3"/>
        <w:spacing w:before="120" w:after="120"/>
        <w:rPr>
          <w:i/>
          <w:iCs/>
          <w:sz w:val="26"/>
          <w:szCs w:val="26"/>
          <w:lang w:val="vi-VN"/>
        </w:rPr>
      </w:pPr>
      <w:bookmarkStart w:id="67" w:name="_Toc49178076"/>
      <w:r w:rsidRPr="00873278">
        <w:rPr>
          <w:i/>
          <w:iCs/>
          <w:sz w:val="26"/>
          <w:szCs w:val="26"/>
          <w:lang w:val="vi-VN"/>
        </w:rPr>
        <w:t>3.1.</w:t>
      </w:r>
      <w:r w:rsidRPr="004E0733">
        <w:rPr>
          <w:i/>
          <w:iCs/>
          <w:sz w:val="26"/>
          <w:szCs w:val="26"/>
          <w:lang w:val="vi-VN"/>
        </w:rPr>
        <w:t>4</w:t>
      </w:r>
      <w:r w:rsidRPr="00873278">
        <w:rPr>
          <w:i/>
          <w:iCs/>
          <w:sz w:val="26"/>
          <w:szCs w:val="26"/>
          <w:lang w:val="vi-VN"/>
        </w:rPr>
        <w:t xml:space="preserve">. </w:t>
      </w:r>
      <w:r w:rsidR="0098201A" w:rsidRPr="006C20A0">
        <w:rPr>
          <w:i/>
          <w:iCs/>
          <w:sz w:val="26"/>
          <w:szCs w:val="26"/>
          <w:lang w:val="vi-VN"/>
        </w:rPr>
        <w:t xml:space="preserve">Cơ sở </w:t>
      </w:r>
      <w:r w:rsidR="00674FA7">
        <w:rPr>
          <w:i/>
          <w:iCs/>
          <w:sz w:val="26"/>
          <w:szCs w:val="26"/>
          <w:lang w:val="vi-VN"/>
        </w:rPr>
        <w:t>xay xát</w:t>
      </w:r>
      <w:r w:rsidR="006C20A0" w:rsidRPr="006C20A0">
        <w:rPr>
          <w:i/>
          <w:iCs/>
          <w:sz w:val="26"/>
          <w:szCs w:val="26"/>
          <w:lang w:val="vi-VN"/>
        </w:rPr>
        <w:t xml:space="preserve"> và doanh nghiệp</w:t>
      </w:r>
      <w:bookmarkEnd w:id="67"/>
    </w:p>
    <w:p w14:paraId="5342B9D2" w14:textId="5FE4DCE3" w:rsidR="00F80C19" w:rsidRDefault="006C20A0" w:rsidP="00F80C19">
      <w:pPr>
        <w:spacing w:before="120"/>
        <w:ind w:firstLine="709"/>
        <w:rPr>
          <w:lang w:val="vi-VN"/>
        </w:rPr>
      </w:pPr>
      <w:r w:rsidRPr="006C20A0">
        <w:rPr>
          <w:lang w:val="vi-VN"/>
        </w:rPr>
        <w:t xml:space="preserve">Các nhà máy sáy xát lúa gạo tại ĐBSCL thường đảm nhận cả việc </w:t>
      </w:r>
      <w:r w:rsidR="00674FA7">
        <w:rPr>
          <w:lang w:val="vi-VN"/>
        </w:rPr>
        <w:t>xay xát</w:t>
      </w:r>
      <w:r w:rsidRPr="006C20A0">
        <w:rPr>
          <w:lang w:val="vi-VN"/>
        </w:rPr>
        <w:t xml:space="preserve"> thuê và cung ứng gạo cho tiêu thụ nội địa và các công ty xuất khẩu. Cùng với xu hướng mở rộng về quy mô, các nhà máy xay xát hiện nay thực hiện cả khâu sấy lúa, bóc vỏ, chà cám. Sản </w:t>
      </w:r>
      <w:r w:rsidRPr="006C20A0">
        <w:rPr>
          <w:lang w:val="vi-VN"/>
        </w:rPr>
        <w:lastRenderedPageBreak/>
        <w:t xml:space="preserve">phẩm thu được từ quá trình xay xát được tận dụng để làm than trấu, cám được dùng để tạo ra các phụ phẩm khác như củi đun, cám chăn nuôi, tinh dầu... Hầu hết các cơ sở </w:t>
      </w:r>
      <w:r w:rsidR="00674FA7">
        <w:rPr>
          <w:lang w:val="vi-VN"/>
        </w:rPr>
        <w:t>xay xát</w:t>
      </w:r>
      <w:r w:rsidRPr="006C20A0">
        <w:rPr>
          <w:lang w:val="vi-VN"/>
        </w:rPr>
        <w:t xml:space="preserve"> đều không tạo liên kết sản xuất trực tiếp với nông dân mà thu mua lúa gạo qua các thương lái. </w:t>
      </w:r>
      <w:r w:rsidR="00F548CC" w:rsidRPr="00F548CC">
        <w:rPr>
          <w:lang w:val="vi-VN"/>
        </w:rPr>
        <w:t xml:space="preserve">Tần suất hoạt động của các cở sở </w:t>
      </w:r>
      <w:r w:rsidR="00674FA7">
        <w:rPr>
          <w:lang w:val="vi-VN"/>
        </w:rPr>
        <w:t>xay xát</w:t>
      </w:r>
      <w:r w:rsidR="00F548CC" w:rsidRPr="00F548CC">
        <w:rPr>
          <w:lang w:val="vi-VN"/>
        </w:rPr>
        <w:t xml:space="preserve"> thường phụ thuộc nhiều vào nhu cầu thị trường và thời gian lưu trữ trong kho của các cơ sở này không lâu, chỉ khoảng 2-3 tháng.</w:t>
      </w:r>
    </w:p>
    <w:p w14:paraId="7E5BAAA8" w14:textId="77777777" w:rsidR="00F548CC" w:rsidRPr="00F548CC" w:rsidRDefault="00F548CC" w:rsidP="00F548CC">
      <w:pPr>
        <w:spacing w:before="120"/>
        <w:ind w:firstLine="709"/>
        <w:rPr>
          <w:lang w:val="vi-VN"/>
        </w:rPr>
      </w:pPr>
      <w:r w:rsidRPr="00F548CC">
        <w:rPr>
          <w:lang w:val="vi-VN"/>
        </w:rPr>
        <w:t>Các doanh nghiệp lúa gạo hoặc nhà máy xay xát phần lớn đều được bố trí gần nơi sản xuất và dọc theo các tuyến đường thủy để thuận tiện cho việc vận chuyển lúa gạo. Hiện nay, nhiều doanh nghiệp kinh doanh lúa gạo đều có các nhà máy xay xát của riêng mình. Đa số các nhà máy đều hoạt động liên tục trong cả năm. Tuy nhiên, vào các thời điểm như tháng 3, tháng 6, 7, 8, gần như tất cả các nhà máy đều hoạt động và đạt công suất tối đa. Các nhà máy hoạt động ít nhất vào các tháng 10, 11, 12 của năm. Vụ Đông Xuân do năng suất và sản lượng lúa cao nhất nên cũng là những thời điểm mà các nhà máy hoạt động với công suất cao nhất.</w:t>
      </w:r>
    </w:p>
    <w:p w14:paraId="2231D6A7" w14:textId="58428364" w:rsidR="00F548CC" w:rsidRPr="00F548CC" w:rsidRDefault="00F548CC" w:rsidP="00F548CC">
      <w:pPr>
        <w:spacing w:before="120"/>
        <w:ind w:firstLine="709"/>
        <w:rPr>
          <w:lang w:val="vi-VN"/>
        </w:rPr>
      </w:pPr>
      <w:r w:rsidRPr="00F548CC">
        <w:rPr>
          <w:lang w:val="vi-VN"/>
        </w:rPr>
        <w:t xml:space="preserve">Lợi nhuận của các nhà máy xay xát tương đối ổn định, không phụ thuộc vào biến động giá cả trên thị trường của lúa gạo. Đối với các doanh nghiệp kinh doanh, lợi nhuận còn cao hơn, đặc biệt với hoạt động xuất khẩu gạo. Tuy nhiên, xuất khẩu gạo hiện nay cũng phải đối mặt với rất nhiều rủi ro. </w:t>
      </w:r>
    </w:p>
    <w:p w14:paraId="0AC06160" w14:textId="7E47F1B2" w:rsidR="00F80C19" w:rsidRDefault="00F548CC" w:rsidP="00F37FB3">
      <w:pPr>
        <w:spacing w:before="120"/>
        <w:ind w:firstLine="709"/>
        <w:rPr>
          <w:lang w:val="vi-VN"/>
        </w:rPr>
      </w:pPr>
      <w:r w:rsidRPr="00F548CC">
        <w:rPr>
          <w:lang w:val="vi-VN"/>
        </w:rPr>
        <w:t>Gần đây xu hướng liên kết dọc trong chuỗi giá trị lúa gạo đang được hình thành. Một số doanh nghiệp kinh doanh các mặt hàng đặc trưng, các loại gạo chất lượng cao, quy trình sản xuất phức tạp, đã tiến hành xây dựng vùng nguyên liệu, liên kết và gắn bó chặt chẽ với nông dân trong quá trình sản xuất. Các doanh nghiệp xuất khẩu cũng liên kết với các doanh nghiệp sản xuất giống, phân bón, thuốc trừ sâu để cung ứng đầu vào đảm bảo chất lượng cho nông dân. Tuy nhiên, tỉ lệ các doanh nghiệp thực hiện các liên kết như thế này chưa nhiều do các doanh nghiệp chủ yếu kinh doanh các giống lúa có sẵn trên thị trường, và vẫn chỉ hoạt động trong phân khúc gạo chất lượng trung b</w:t>
      </w:r>
      <w:r w:rsidR="00BD1B84" w:rsidRPr="00BD1B84">
        <w:rPr>
          <w:lang w:val="vi-VN"/>
        </w:rPr>
        <w:t>ì</w:t>
      </w:r>
      <w:r w:rsidRPr="00F548CC">
        <w:rPr>
          <w:lang w:val="vi-VN"/>
        </w:rPr>
        <w:t>nh và thấp trên thị trường thế giới.</w:t>
      </w:r>
      <w:r w:rsidR="00BD1B84" w:rsidRPr="00BD1B84">
        <w:rPr>
          <w:lang w:val="vi-VN"/>
        </w:rPr>
        <w:t xml:space="preserve"> Các doanh nghiệp đã có liên kết thì thường dùng gạo sản xuất bền vững theo mô hình liên kết cho các sản phẩm chất lượng cao bán trong nước. Phần lớn các doanh nghiệp xuất khẩu gạo hiện nay chưa chiếm lĩnh được thị trường xuất khẩu gạo chất lượng cao nên sản lượng cao chất lượng cao xuất khẩu tuy đã tăng nhưng vẫn chưa đáng kể.</w:t>
      </w:r>
    </w:p>
    <w:p w14:paraId="3DD686FE" w14:textId="3BF6B543" w:rsidR="00BD1B84" w:rsidRPr="00BD1B84" w:rsidRDefault="00BD1B84" w:rsidP="00BD1B84">
      <w:pPr>
        <w:pStyle w:val="Heading2"/>
        <w:spacing w:before="120" w:after="120"/>
        <w:rPr>
          <w:lang w:val="vi-VN"/>
        </w:rPr>
      </w:pPr>
      <w:bookmarkStart w:id="68" w:name="_Toc49178077"/>
      <w:r w:rsidRPr="00BD1B84">
        <w:rPr>
          <w:lang w:val="vi-VN"/>
        </w:rPr>
        <w:lastRenderedPageBreak/>
        <w:t>3.2. Phân tích chuỗi giá trị lúa gạo tại Đồng Tháp</w:t>
      </w:r>
      <w:bookmarkEnd w:id="68"/>
    </w:p>
    <w:p w14:paraId="6A05A5BF" w14:textId="5891B876" w:rsidR="00BD1B84" w:rsidRPr="000704F8" w:rsidRDefault="00BD1B84" w:rsidP="00BD1B84">
      <w:pPr>
        <w:pStyle w:val="Heading3"/>
        <w:spacing w:before="120" w:after="120"/>
        <w:rPr>
          <w:i/>
          <w:iCs/>
          <w:sz w:val="26"/>
          <w:szCs w:val="26"/>
          <w:lang w:val="vi-VN"/>
        </w:rPr>
      </w:pPr>
      <w:bookmarkStart w:id="69" w:name="_Toc49178078"/>
      <w:r w:rsidRPr="00BD1B84">
        <w:rPr>
          <w:i/>
          <w:iCs/>
          <w:sz w:val="26"/>
          <w:szCs w:val="26"/>
          <w:lang w:val="vi-VN"/>
        </w:rPr>
        <w:t>3.2.1. Tổ chức chuỗi giá trị lúa gạo</w:t>
      </w:r>
      <w:bookmarkEnd w:id="69"/>
    </w:p>
    <w:p w14:paraId="4AF0D8FE" w14:textId="69FAD192" w:rsidR="0093253E" w:rsidRDefault="00BD1B84" w:rsidP="006949CD">
      <w:pPr>
        <w:rPr>
          <w:lang w:val="vi-VN"/>
        </w:rPr>
      </w:pPr>
      <w:r w:rsidRPr="00BD1B84">
        <w:rPr>
          <w:lang w:val="vi-VN"/>
        </w:rPr>
        <w:t>Các nghiên cứu về chuỗi giá trị</w:t>
      </w:r>
      <w:r w:rsidR="00601577" w:rsidRPr="00601577">
        <w:rPr>
          <w:lang w:val="vi-VN"/>
        </w:rPr>
        <w:t xml:space="preserve"> ngành hàng lúa gạo tại khu vực ĐBSCL đều chỉ ra rằng thương lái và công ty xuất khẩu gạo là những chủ thể đóng vai trò quan trọng trong chuỗi giá trị gạo xuất khẩu của vùng ĐBSCL. Các công ty xuất khẩu là đơn vị tiếp nhận thông tin thị trường thế giới và các đối tác để quyết định giá xuất khẩu, sau đó truyền tín hiệu về cho toàn bộ chuỗi giá trị, thông qua các tác nhân khác bao gồm thương lái và nhà máy </w:t>
      </w:r>
      <w:r w:rsidR="00674FA7">
        <w:rPr>
          <w:lang w:val="vi-VN"/>
        </w:rPr>
        <w:t>xay xát</w:t>
      </w:r>
      <w:r w:rsidR="00601577" w:rsidRPr="00601577">
        <w:rPr>
          <w:lang w:val="vi-VN"/>
        </w:rPr>
        <w:t>.</w:t>
      </w:r>
      <w:r w:rsidR="006878DB" w:rsidRPr="006878DB">
        <w:rPr>
          <w:lang w:val="vi-VN"/>
        </w:rPr>
        <w:t xml:space="preserve"> </w:t>
      </w:r>
    </w:p>
    <w:p w14:paraId="0324224B" w14:textId="71F91982" w:rsidR="00062E4C" w:rsidRDefault="006878DB" w:rsidP="006949CD">
      <w:pPr>
        <w:rPr>
          <w:lang w:val="vi-VN"/>
        </w:rPr>
      </w:pPr>
      <w:r w:rsidRPr="006878DB">
        <w:rPr>
          <w:lang w:val="vi-VN"/>
        </w:rPr>
        <w:t>Các tác nhân chính trong chuỗi giá trị</w:t>
      </w:r>
      <w:r w:rsidR="0093253E" w:rsidRPr="0093253E">
        <w:rPr>
          <w:lang w:val="vi-VN"/>
        </w:rPr>
        <w:t xml:space="preserve"> xuất khẩu</w:t>
      </w:r>
      <w:r w:rsidRPr="006878DB">
        <w:rPr>
          <w:lang w:val="vi-VN"/>
        </w:rPr>
        <w:t xml:space="preserve"> lúa gạo Việt Nam gồm: nông dân, thương lái, nhà chế biến (sấy, xay xát, đánh bóng), và doanh nghiệp </w:t>
      </w:r>
      <w:r w:rsidR="0093253E" w:rsidRPr="0093253E">
        <w:rPr>
          <w:lang w:val="vi-VN"/>
        </w:rPr>
        <w:t>xuất khẩu lúa gạo</w:t>
      </w:r>
      <w:r w:rsidRPr="006878DB">
        <w:rPr>
          <w:lang w:val="vi-VN"/>
        </w:rPr>
        <w:t xml:space="preserve">. </w:t>
      </w:r>
      <w:r w:rsidR="006949CD" w:rsidRPr="006949CD">
        <w:rPr>
          <w:lang w:val="vi-VN"/>
        </w:rPr>
        <w:t xml:space="preserve">Theo Nghị định 107/2018/NĐ-CP, các doanh nghiệp/thương nhân xuất khẩu gạo hữu cơ, gạo đồ, gạo tăng cường vi chất dinh dưỡng không cần phải có kho chứa và cơ sở </w:t>
      </w:r>
      <w:r w:rsidR="00674FA7">
        <w:rPr>
          <w:lang w:val="vi-VN"/>
        </w:rPr>
        <w:t>xay xát</w:t>
      </w:r>
      <w:r w:rsidR="006949CD" w:rsidRPr="006949CD">
        <w:rPr>
          <w:lang w:val="vi-VN"/>
        </w:rPr>
        <w:t xml:space="preserve">, chế biến lúa gạo. Tuy nhiên, các doanh nghiệp/thương nhân xuất khẩu các loại gạo còn lại </w:t>
      </w:r>
      <w:r w:rsidR="0093253E" w:rsidRPr="0093253E">
        <w:rPr>
          <w:lang w:val="vi-VN"/>
        </w:rPr>
        <w:t xml:space="preserve">vẫn phải đáp ứng yêu cầu này. Bởi theo quy định trước đây về kinh doanh xuất khẩu gạo là Nghị định 109/2010/NĐ-CP, tất cả các doanh nghiệp xuất khẩu gạo phải có </w:t>
      </w:r>
      <w:r w:rsidR="00062E4C" w:rsidRPr="00062E4C">
        <w:rPr>
          <w:lang w:val="vi-VN"/>
        </w:rPr>
        <w:t xml:space="preserve">tối thiểu 01 kho chuyên dùng với sức chứa 5.000 tấn thóc và 01 cơ sở </w:t>
      </w:r>
      <w:r w:rsidR="00674FA7">
        <w:rPr>
          <w:lang w:val="vi-VN"/>
        </w:rPr>
        <w:t>xay xát</w:t>
      </w:r>
      <w:r w:rsidR="00062E4C" w:rsidRPr="00062E4C">
        <w:rPr>
          <w:lang w:val="vi-VN"/>
        </w:rPr>
        <w:t xml:space="preserve"> lúa gạo với công suất tối thiểu 10 tấn thóc/giờ</w:t>
      </w:r>
      <w:r w:rsidR="00ED44FE" w:rsidRPr="00ED44FE">
        <w:rPr>
          <w:lang w:val="vi-VN"/>
        </w:rPr>
        <w:t>. Thêm vào đó, phần lớn gạo xuất khẩu của Việt Nam vẫn là gạo thường, các loại gạo được hưởng ưu đãi về yêu cầu cơ sở vật chất như gạo hữu cơ, gạo đồ, gạo tăng cường vi chất dinh dưỡng chỉ chiếm tỷ lệ nhỏ trong tổng xuất khẩu gạo của Việt Nam.</w:t>
      </w:r>
      <w:r w:rsidR="00062E4C" w:rsidRPr="00062E4C">
        <w:rPr>
          <w:lang w:val="vi-VN"/>
        </w:rPr>
        <w:t xml:space="preserve"> </w:t>
      </w:r>
      <w:r w:rsidR="00ED44FE" w:rsidRPr="00ED44FE">
        <w:rPr>
          <w:lang w:val="vi-VN"/>
        </w:rPr>
        <w:t xml:space="preserve">Bởi vậy, </w:t>
      </w:r>
      <w:r w:rsidR="00062E4C" w:rsidRPr="00062E4C">
        <w:rPr>
          <w:lang w:val="vi-VN"/>
        </w:rPr>
        <w:t>hầu hết các doanh nghiệp xuất khẩu lớn, có nhiều năm kinh nghiệp xuất khẩu gạo ở Việt Nam đều đảm nhận cả vai trò chế biến trong chuỗi giá trị.</w:t>
      </w:r>
    </w:p>
    <w:p w14:paraId="1ED3E128" w14:textId="77777777" w:rsidR="008971CE" w:rsidRDefault="00ED44FE" w:rsidP="008971CE">
      <w:pPr>
        <w:rPr>
          <w:lang w:val="vi-VN"/>
        </w:rPr>
      </w:pPr>
      <w:r w:rsidRPr="00ED44FE">
        <w:rPr>
          <w:lang w:val="vi-VN"/>
        </w:rPr>
        <w:t xml:space="preserve">Tuy nhiên, không thể phủ nhận rằng Nghị định số 107/2018/NĐ-CP đã tạo điều kiện thuận lợi cho các doanh nghiệp tự do kinh doanh xuất khẩu gạo, là động lực để nhiều doanh nghiệp xuất khẩu gạo mới hình thành. Từ khi Nghị định số 107/2018/NĐ-CP ban hành, đã có hơn 100 doanh nghiệp mới được cấp phép kinh doanh xuất khẩu gạo. </w:t>
      </w:r>
      <w:r w:rsidRPr="0040020D">
        <w:rPr>
          <w:lang w:val="vi-VN"/>
        </w:rPr>
        <w:t>Tính đến đầu năm 2020</w:t>
      </w:r>
      <w:r w:rsidR="0040020D" w:rsidRPr="0040020D">
        <w:rPr>
          <w:lang w:val="vi-VN"/>
        </w:rPr>
        <w:t>, Việt Nam đã có 182 thương nhân/doanh nghiệp xuất khẩu gạo.</w:t>
      </w:r>
      <w:r w:rsidR="008971CE" w:rsidRPr="008971CE">
        <w:rPr>
          <w:lang w:val="vi-VN"/>
        </w:rPr>
        <w:t xml:space="preserve"> </w:t>
      </w:r>
    </w:p>
    <w:p w14:paraId="6CF06967" w14:textId="1ECFA404" w:rsidR="0040020D" w:rsidRPr="0040020D" w:rsidRDefault="0040020D" w:rsidP="008971CE">
      <w:pPr>
        <w:rPr>
          <w:lang w:val="vi-VN"/>
        </w:rPr>
      </w:pPr>
      <w:r w:rsidRPr="0040020D">
        <w:rPr>
          <w:lang w:val="vi-VN"/>
        </w:rPr>
        <w:t xml:space="preserve">Bên cạnh đó, Nghị định số 107/2018/NĐ-CP còn tạo độ mở cho người nông dân, hợp tác xã hay doanh nghiệp đẩy mạnh đầu tư sản xuất, xuất khẩu gạo. Theo đó, người nông dân chỉ cần có vùng nguyên liệu vài chục ha và đầu tư vào giống lúa thơm, lúa chất lượng cao hay một giống lúa nào đó và tạo ra một sản phẩm riêng, có thể đóng bao và xuất khẩu cho các nhà bán lẻ ở các thị trường nước ngoài mà không cần giấy phép, không cần </w:t>
      </w:r>
      <w:r w:rsidRPr="0040020D">
        <w:rPr>
          <w:lang w:val="vi-VN"/>
        </w:rPr>
        <w:lastRenderedPageBreak/>
        <w:t>đăng ký kinh doanh. Như vậy, Nghị định số 107/2018/NĐ-CP tạo điều kiện cho người sản xuất tự xuất khẩu sản phẩm của mình khi có đầu mối tiêu thụ.</w:t>
      </w:r>
    </w:p>
    <w:p w14:paraId="03500094" w14:textId="094E7AA4" w:rsidR="00062E4C" w:rsidRPr="00062E4C" w:rsidRDefault="00062E4C" w:rsidP="00062E4C">
      <w:pPr>
        <w:pStyle w:val="Caption"/>
        <w:rPr>
          <w:b/>
          <w:bCs/>
          <w:i w:val="0"/>
          <w:iCs w:val="0"/>
          <w:noProof/>
          <w:color w:val="auto"/>
          <w:sz w:val="26"/>
          <w:szCs w:val="26"/>
          <w:lang w:val="vi-VN"/>
        </w:rPr>
      </w:pPr>
      <w:bookmarkStart w:id="70" w:name="_Toc501642297"/>
      <w:bookmarkStart w:id="71" w:name="_Toc48136304"/>
      <w:bookmarkStart w:id="72" w:name="_Toc49871948"/>
      <w:r w:rsidRPr="00062E4C">
        <w:rPr>
          <w:b/>
          <w:bCs/>
          <w:i w:val="0"/>
          <w:iCs w:val="0"/>
          <w:color w:val="auto"/>
          <w:sz w:val="26"/>
          <w:szCs w:val="26"/>
          <w:lang w:val="vi-VN"/>
        </w:rPr>
        <w:t xml:space="preserve">Hình </w:t>
      </w:r>
      <w:r w:rsidRPr="00062E4C">
        <w:rPr>
          <w:b/>
          <w:bCs/>
          <w:i w:val="0"/>
          <w:iCs w:val="0"/>
          <w:color w:val="auto"/>
          <w:sz w:val="26"/>
          <w:szCs w:val="26"/>
        </w:rPr>
        <w:fldChar w:fldCharType="begin"/>
      </w:r>
      <w:r w:rsidRPr="00062E4C">
        <w:rPr>
          <w:b/>
          <w:bCs/>
          <w:i w:val="0"/>
          <w:iCs w:val="0"/>
          <w:color w:val="auto"/>
          <w:sz w:val="26"/>
          <w:szCs w:val="26"/>
          <w:lang w:val="vi-VN"/>
        </w:rPr>
        <w:instrText xml:space="preserve"> SEQ Hình \* ARABIC </w:instrText>
      </w:r>
      <w:r w:rsidRPr="00062E4C">
        <w:rPr>
          <w:b/>
          <w:bCs/>
          <w:i w:val="0"/>
          <w:iCs w:val="0"/>
          <w:color w:val="auto"/>
          <w:sz w:val="26"/>
          <w:szCs w:val="26"/>
        </w:rPr>
        <w:fldChar w:fldCharType="separate"/>
      </w:r>
      <w:r w:rsidR="006F606B">
        <w:rPr>
          <w:b/>
          <w:bCs/>
          <w:i w:val="0"/>
          <w:iCs w:val="0"/>
          <w:noProof/>
          <w:color w:val="auto"/>
          <w:sz w:val="26"/>
          <w:szCs w:val="26"/>
          <w:lang w:val="vi-VN"/>
        </w:rPr>
        <w:t>11</w:t>
      </w:r>
      <w:r w:rsidRPr="00062E4C">
        <w:rPr>
          <w:b/>
          <w:bCs/>
          <w:i w:val="0"/>
          <w:iCs w:val="0"/>
          <w:color w:val="auto"/>
          <w:sz w:val="26"/>
          <w:szCs w:val="26"/>
        </w:rPr>
        <w:fldChar w:fldCharType="end"/>
      </w:r>
      <w:r w:rsidRPr="00062E4C">
        <w:rPr>
          <w:b/>
          <w:bCs/>
          <w:i w:val="0"/>
          <w:iCs w:val="0"/>
          <w:color w:val="auto"/>
          <w:sz w:val="26"/>
          <w:szCs w:val="26"/>
          <w:lang w:val="vi-VN"/>
        </w:rPr>
        <w:t xml:space="preserve">: </w:t>
      </w:r>
      <w:r w:rsidRPr="00062E4C">
        <w:rPr>
          <w:b/>
          <w:bCs/>
          <w:i w:val="0"/>
          <w:iCs w:val="0"/>
          <w:noProof/>
          <w:color w:val="auto"/>
          <w:sz w:val="26"/>
          <w:szCs w:val="26"/>
          <w:lang w:val="vi-VN"/>
        </w:rPr>
        <w:t xml:space="preserve">Sơ đồ chuỗi giá trị lúa gạo </w:t>
      </w:r>
      <w:r w:rsidR="00594CC3" w:rsidRPr="00860223">
        <w:rPr>
          <w:b/>
          <w:bCs/>
          <w:i w:val="0"/>
          <w:iCs w:val="0"/>
          <w:noProof/>
          <w:color w:val="auto"/>
          <w:sz w:val="26"/>
          <w:szCs w:val="26"/>
          <w:lang w:val="vi-VN"/>
        </w:rPr>
        <w:t xml:space="preserve">xuất khẩu </w:t>
      </w:r>
      <w:r w:rsidRPr="00062E4C">
        <w:rPr>
          <w:b/>
          <w:bCs/>
          <w:i w:val="0"/>
          <w:iCs w:val="0"/>
          <w:noProof/>
          <w:color w:val="auto"/>
          <w:sz w:val="26"/>
          <w:szCs w:val="26"/>
          <w:lang w:val="vi-VN"/>
        </w:rPr>
        <w:t>tại Đồng Tháp</w:t>
      </w:r>
      <w:bookmarkEnd w:id="70"/>
      <w:bookmarkEnd w:id="71"/>
      <w:bookmarkEnd w:id="72"/>
    </w:p>
    <w:p w14:paraId="2F32CDC4" w14:textId="77777777" w:rsidR="00062E4C" w:rsidRPr="00062E4C" w:rsidRDefault="00062E4C" w:rsidP="00062E4C">
      <w:pPr>
        <w:rPr>
          <w:lang w:val="vi-VN"/>
        </w:rPr>
      </w:pPr>
      <w:r w:rsidRPr="0069368D">
        <w:rPr>
          <w:noProof/>
        </w:rPr>
        <mc:AlternateContent>
          <mc:Choice Requires="wpg">
            <w:drawing>
              <wp:anchor distT="0" distB="0" distL="114300" distR="114300" simplePos="0" relativeHeight="251659264" behindDoc="0" locked="0" layoutInCell="1" allowOverlap="1" wp14:anchorId="629B6AB9" wp14:editId="1CEDFB8A">
                <wp:simplePos x="0" y="0"/>
                <wp:positionH relativeFrom="margin">
                  <wp:align>right</wp:align>
                </wp:positionH>
                <wp:positionV relativeFrom="paragraph">
                  <wp:posOffset>188008</wp:posOffset>
                </wp:positionV>
                <wp:extent cx="5932184" cy="3766782"/>
                <wp:effectExtent l="0" t="0" r="11430" b="24765"/>
                <wp:wrapNone/>
                <wp:docPr id="137" name="Group 137"/>
                <wp:cNvGraphicFramePr/>
                <a:graphic xmlns:a="http://schemas.openxmlformats.org/drawingml/2006/main">
                  <a:graphicData uri="http://schemas.microsoft.com/office/word/2010/wordprocessingGroup">
                    <wpg:wgp>
                      <wpg:cNvGrpSpPr/>
                      <wpg:grpSpPr>
                        <a:xfrm>
                          <a:off x="0" y="0"/>
                          <a:ext cx="5932184" cy="3766782"/>
                          <a:chOff x="0" y="0"/>
                          <a:chExt cx="5932184" cy="3876675"/>
                        </a:xfrm>
                      </wpg:grpSpPr>
                      <wpg:grpSp>
                        <wpg:cNvPr id="131" name="Group 131"/>
                        <wpg:cNvGrpSpPr/>
                        <wpg:grpSpPr>
                          <a:xfrm>
                            <a:off x="21266" y="0"/>
                            <a:ext cx="5910918" cy="2816225"/>
                            <a:chOff x="0" y="0"/>
                            <a:chExt cx="5910918" cy="2816697"/>
                          </a:xfrm>
                        </wpg:grpSpPr>
                        <wps:wsp>
                          <wps:cNvPr id="41" name="Straight Connector 41"/>
                          <wps:cNvCnPr/>
                          <wps:spPr>
                            <a:xfrm flipV="1">
                              <a:off x="1509823" y="0"/>
                              <a:ext cx="10632" cy="96756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30" name="Group 130"/>
                          <wpg:cNvGrpSpPr/>
                          <wpg:grpSpPr>
                            <a:xfrm>
                              <a:off x="0" y="10632"/>
                              <a:ext cx="5910918" cy="2806065"/>
                              <a:chOff x="0" y="0"/>
                              <a:chExt cx="5911051" cy="2806375"/>
                            </a:xfrm>
                          </wpg:grpSpPr>
                          <wps:wsp>
                            <wps:cNvPr id="34" name="Text Box 34"/>
                            <wps:cNvSpPr txBox="1"/>
                            <wps:spPr>
                              <a:xfrm>
                                <a:off x="2200939" y="978195"/>
                                <a:ext cx="701675" cy="509181"/>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EE04A5" w14:textId="77777777" w:rsidR="00D522E7" w:rsidRPr="002978D6" w:rsidRDefault="00D522E7" w:rsidP="00062E4C">
                                  <w:pPr>
                                    <w:spacing w:after="0"/>
                                    <w:ind w:firstLine="0"/>
                                    <w:jc w:val="center"/>
                                    <w:rPr>
                                      <w:sz w:val="24"/>
                                      <w:szCs w:val="24"/>
                                    </w:rPr>
                                  </w:pPr>
                                  <w:r>
                                    <w:rPr>
                                      <w:sz w:val="24"/>
                                      <w:szCs w:val="24"/>
                                    </w:rPr>
                                    <w:t>Thương lái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3402060" y="977738"/>
                                <a:ext cx="754912" cy="521453"/>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6C9A3" w14:textId="6EA3435A" w:rsidR="00D522E7" w:rsidRPr="002978D6" w:rsidRDefault="00D522E7" w:rsidP="00062E4C">
                                  <w:pPr>
                                    <w:spacing w:after="0"/>
                                    <w:ind w:firstLine="0"/>
                                    <w:jc w:val="center"/>
                                    <w:rPr>
                                      <w:sz w:val="24"/>
                                      <w:szCs w:val="24"/>
                                    </w:rPr>
                                  </w:pPr>
                                  <w:r>
                                    <w:rPr>
                                      <w:sz w:val="24"/>
                                      <w:szCs w:val="24"/>
                                    </w:rPr>
                                    <w:t>Cơ sở xay sát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9" name="Group 129"/>
                            <wpg:cNvGrpSpPr/>
                            <wpg:grpSpPr>
                              <a:xfrm>
                                <a:off x="0" y="0"/>
                                <a:ext cx="5911051" cy="2806375"/>
                                <a:chOff x="0" y="0"/>
                                <a:chExt cx="5911051" cy="2806375"/>
                              </a:xfrm>
                            </wpg:grpSpPr>
                            <wps:wsp>
                              <wps:cNvPr id="31" name="Text Box 31"/>
                              <wps:cNvSpPr txBox="1"/>
                              <wps:spPr>
                                <a:xfrm>
                                  <a:off x="0" y="659218"/>
                                  <a:ext cx="680483" cy="1201479"/>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C96BC6" w14:textId="2B781F11" w:rsidR="00D522E7" w:rsidRPr="002978D6" w:rsidRDefault="00D522E7" w:rsidP="00062E4C">
                                    <w:pPr>
                                      <w:spacing w:after="0"/>
                                      <w:ind w:firstLine="0"/>
                                      <w:jc w:val="center"/>
                                      <w:rPr>
                                        <w:sz w:val="24"/>
                                        <w:szCs w:val="24"/>
                                      </w:rPr>
                                    </w:pPr>
                                    <w:r w:rsidRPr="00FB3021">
                                      <w:rPr>
                                        <w:b/>
                                        <w:sz w:val="24"/>
                                        <w:szCs w:val="24"/>
                                      </w:rPr>
                                      <w:t>Đầu vào</w:t>
                                    </w:r>
                                    <w:r>
                                      <w:rPr>
                                        <w:sz w:val="24"/>
                                        <w:szCs w:val="24"/>
                                      </w:rPr>
                                      <w:t xml:space="preserve">: </w:t>
                                    </w:r>
                                    <w:r w:rsidRPr="002978D6">
                                      <w:rPr>
                                        <w:sz w:val="24"/>
                                        <w:szCs w:val="24"/>
                                      </w:rPr>
                                      <w:t>Giống Phân Thuốc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1222744" y="978195"/>
                                  <a:ext cx="605790" cy="50863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067333" w14:textId="77777777" w:rsidR="00D522E7" w:rsidRPr="002978D6" w:rsidRDefault="00D522E7" w:rsidP="00062E4C">
                                    <w:pPr>
                                      <w:spacing w:after="0"/>
                                      <w:ind w:firstLine="0"/>
                                      <w:jc w:val="center"/>
                                      <w:rPr>
                                        <w:sz w:val="24"/>
                                        <w:szCs w:val="24"/>
                                      </w:rPr>
                                    </w:pPr>
                                    <w:r>
                                      <w:rPr>
                                        <w:sz w:val="24"/>
                                        <w:szCs w:val="24"/>
                                      </w:rPr>
                                      <w:t>Nông dân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8" name="Group 128"/>
                              <wpg:cNvGrpSpPr/>
                              <wpg:grpSpPr>
                                <a:xfrm>
                                  <a:off x="680483" y="0"/>
                                  <a:ext cx="5230568" cy="2806375"/>
                                  <a:chOff x="0" y="0"/>
                                  <a:chExt cx="5230568" cy="2806375"/>
                                </a:xfrm>
                              </wpg:grpSpPr>
                              <wps:wsp>
                                <wps:cNvPr id="36" name="Text Box 36"/>
                                <wps:cNvSpPr txBox="1"/>
                                <wps:spPr>
                                  <a:xfrm>
                                    <a:off x="3965648" y="956882"/>
                                    <a:ext cx="1264920" cy="542071"/>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434CCB" w14:textId="658842C7" w:rsidR="00D522E7" w:rsidRPr="002978D6" w:rsidRDefault="00D522E7" w:rsidP="00062E4C">
                                      <w:pPr>
                                        <w:spacing w:after="0"/>
                                        <w:ind w:firstLine="0"/>
                                        <w:jc w:val="center"/>
                                        <w:rPr>
                                          <w:sz w:val="24"/>
                                          <w:szCs w:val="24"/>
                                        </w:rPr>
                                      </w:pPr>
                                      <w:r>
                                        <w:rPr>
                                          <w:sz w:val="24"/>
                                          <w:szCs w:val="24"/>
                                        </w:rPr>
                                        <w:t>Doanh nghiệp xuất khẩu gạo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4157331" y="2307265"/>
                                    <a:ext cx="1062990" cy="49911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09294B" w14:textId="77777777" w:rsidR="00D522E7" w:rsidRPr="002978D6" w:rsidRDefault="00D522E7" w:rsidP="00062E4C">
                                      <w:pPr>
                                        <w:spacing w:after="0"/>
                                        <w:ind w:firstLine="0"/>
                                        <w:jc w:val="center"/>
                                        <w:rPr>
                                          <w:sz w:val="24"/>
                                          <w:szCs w:val="24"/>
                                        </w:rPr>
                                      </w:pPr>
                                      <w:r>
                                        <w:rPr>
                                          <w:sz w:val="24"/>
                                          <w:szCs w:val="24"/>
                                        </w:rPr>
                                        <w:t>Nhà bán sỉ/bán lẻ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Straight Arrow Connector 38"/>
                                <wps:cNvCnPr/>
                                <wps:spPr>
                                  <a:xfrm flipV="1">
                                    <a:off x="0" y="1275907"/>
                                    <a:ext cx="542659" cy="1063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850605" y="0"/>
                                    <a:ext cx="3976576" cy="1063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a:off x="1158949" y="1265274"/>
                                    <a:ext cx="361507" cy="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a:off x="2243470" y="1244009"/>
                                    <a:ext cx="478465" cy="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a:off x="3498112" y="1275907"/>
                                    <a:ext cx="467833" cy="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wps:spPr>
                                  <a:xfrm>
                                    <a:off x="4816523" y="10626"/>
                                    <a:ext cx="0" cy="92007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Straight Arrow Connector 51"/>
                                <wps:cNvCnPr>
                                  <a:stCxn id="36" idx="2"/>
                                </wps:cNvCnPr>
                                <wps:spPr>
                                  <a:xfrm>
                                    <a:off x="4598102" y="1498953"/>
                                    <a:ext cx="5678" cy="80794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flipV="1">
                                    <a:off x="818707" y="1499190"/>
                                    <a:ext cx="0" cy="552893"/>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flipV="1">
                                    <a:off x="797442" y="2052083"/>
                                    <a:ext cx="2179202" cy="443"/>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flipV="1">
                                    <a:off x="2966100" y="1521709"/>
                                    <a:ext cx="0" cy="531558"/>
                                  </a:xfrm>
                                  <a:prstGeom prst="straightConnector1">
                                    <a:avLst/>
                                  </a:prstGeom>
                                  <a:ln w="190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flipH="1" flipV="1">
                                    <a:off x="3221459" y="1499191"/>
                                    <a:ext cx="10632" cy="89313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flipH="1" flipV="1">
                                    <a:off x="1860698" y="350874"/>
                                    <a:ext cx="10633" cy="62686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1871331" y="350874"/>
                                    <a:ext cx="240295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wps:spPr>
                                  <a:xfrm>
                                    <a:off x="4263620" y="361331"/>
                                    <a:ext cx="0" cy="56922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flipH="1" flipV="1">
                                    <a:off x="1871326" y="1488321"/>
                                    <a:ext cx="21264" cy="11587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a:off x="3242931" y="2392325"/>
                                    <a:ext cx="925032" cy="11002"/>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a:off x="1892596" y="2647507"/>
                                    <a:ext cx="227520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s:wsp>
                        <wps:cNvPr id="133" name="Text Box 133"/>
                        <wps:cNvSpPr txBox="1"/>
                        <wps:spPr>
                          <a:xfrm>
                            <a:off x="0" y="2902155"/>
                            <a:ext cx="5921937" cy="974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D8353" w14:textId="77777777" w:rsidR="00D522E7" w:rsidRDefault="00D522E7" w:rsidP="00062E4C">
                              <w:pPr>
                                <w:spacing w:after="0"/>
                                <w:rPr>
                                  <w:sz w:val="24"/>
                                  <w:szCs w:val="24"/>
                                </w:rPr>
                              </w:pPr>
                              <w:r w:rsidRPr="00066674">
                                <w:rPr>
                                  <w:b/>
                                  <w:i/>
                                  <w:sz w:val="24"/>
                                  <w:szCs w:val="24"/>
                                </w:rPr>
                                <w:t>Chú thích</w:t>
                              </w:r>
                              <w:r w:rsidRPr="00655AF5">
                                <w:rPr>
                                  <w:sz w:val="24"/>
                                  <w:szCs w:val="24"/>
                                </w:rPr>
                                <w:t xml:space="preserve">: </w:t>
                              </w:r>
                              <w:r>
                                <w:rPr>
                                  <w:sz w:val="24"/>
                                  <w:szCs w:val="24"/>
                                </w:rPr>
                                <w:t xml:space="preserve">                </w:t>
                              </w:r>
                            </w:p>
                            <w:p w14:paraId="18E3FCCB" w14:textId="41661348" w:rsidR="00D522E7" w:rsidRPr="00655AF5" w:rsidRDefault="00D522E7" w:rsidP="00062E4C">
                              <w:pPr>
                                <w:spacing w:after="0"/>
                                <w:rPr>
                                  <w:sz w:val="24"/>
                                  <w:szCs w:val="24"/>
                                </w:rPr>
                              </w:pPr>
                              <w:r>
                                <w:rPr>
                                  <w:sz w:val="24"/>
                                  <w:szCs w:val="24"/>
                                </w:rPr>
                                <w:t xml:space="preserve">      </w:t>
                              </w:r>
                              <w:r w:rsidRPr="00655AF5">
                                <w:rPr>
                                  <w:sz w:val="24"/>
                                  <w:szCs w:val="24"/>
                                </w:rPr>
                                <w:t xml:space="preserve">Kênh 1: Nông dân -&gt; Doanh nghiệp </w:t>
                              </w:r>
                              <w:r>
                                <w:rPr>
                                  <w:sz w:val="24"/>
                                  <w:szCs w:val="24"/>
                                </w:rPr>
                                <w:t>xuất khẩu</w:t>
                              </w:r>
                            </w:p>
                            <w:p w14:paraId="7D65B21D" w14:textId="14130442" w:rsidR="00D522E7" w:rsidRPr="00655AF5" w:rsidRDefault="00D522E7" w:rsidP="00062E4C">
                              <w:pPr>
                                <w:spacing w:after="0"/>
                                <w:rPr>
                                  <w:sz w:val="24"/>
                                  <w:szCs w:val="24"/>
                                </w:rPr>
                              </w:pPr>
                              <w:r w:rsidRPr="00655AF5">
                                <w:rPr>
                                  <w:sz w:val="24"/>
                                  <w:szCs w:val="24"/>
                                </w:rPr>
                                <w:t xml:space="preserve">      </w:t>
                              </w:r>
                              <w:r>
                                <w:rPr>
                                  <w:sz w:val="24"/>
                                  <w:szCs w:val="24"/>
                                </w:rPr>
                                <w:t>K</w:t>
                              </w:r>
                              <w:r w:rsidRPr="00655AF5">
                                <w:rPr>
                                  <w:sz w:val="24"/>
                                  <w:szCs w:val="24"/>
                                </w:rPr>
                                <w:t xml:space="preserve">ênh 2: Nông dân -&gt; </w:t>
                              </w:r>
                              <w:r>
                                <w:rPr>
                                  <w:sz w:val="24"/>
                                  <w:szCs w:val="24"/>
                                </w:rPr>
                                <w:t>Cơ sở xay sát</w:t>
                              </w:r>
                              <w:r w:rsidRPr="00655AF5">
                                <w:rPr>
                                  <w:sz w:val="24"/>
                                  <w:szCs w:val="24"/>
                                </w:rPr>
                                <w:t xml:space="preserve"> -&gt; </w:t>
                              </w:r>
                              <w:r>
                                <w:rPr>
                                  <w:sz w:val="24"/>
                                  <w:szCs w:val="24"/>
                                </w:rPr>
                                <w:t>Doanh nghiệp xuất khẩu</w:t>
                              </w:r>
                            </w:p>
                            <w:p w14:paraId="416EEF7B" w14:textId="29C659CE" w:rsidR="00D522E7" w:rsidRPr="00655AF5" w:rsidRDefault="00D522E7" w:rsidP="00062E4C">
                              <w:pPr>
                                <w:spacing w:after="0"/>
                                <w:rPr>
                                  <w:sz w:val="24"/>
                                  <w:szCs w:val="24"/>
                                </w:rPr>
                              </w:pPr>
                              <w:r w:rsidRPr="00655AF5">
                                <w:rPr>
                                  <w:sz w:val="24"/>
                                  <w:szCs w:val="24"/>
                                </w:rPr>
                                <w:t xml:space="preserve">      Kênh 3: Nông dân -&gt; Thương lái -&gt; </w:t>
                              </w:r>
                              <w:r>
                                <w:rPr>
                                  <w:sz w:val="24"/>
                                  <w:szCs w:val="24"/>
                                </w:rPr>
                                <w:t>Cơ sở xay sát</w:t>
                              </w:r>
                              <w:r w:rsidRPr="00655AF5">
                                <w:rPr>
                                  <w:sz w:val="24"/>
                                  <w:szCs w:val="24"/>
                                </w:rPr>
                                <w:t xml:space="preserve"> -&gt; </w:t>
                              </w:r>
                              <w:r>
                                <w:rPr>
                                  <w:sz w:val="24"/>
                                  <w:szCs w:val="24"/>
                                </w:rPr>
                                <w:t>Doanh nghiệp xuất khẩu</w:t>
                              </w:r>
                            </w:p>
                            <w:p w14:paraId="57E61FB8" w14:textId="77777777" w:rsidR="00D522E7" w:rsidRPr="00655AF5" w:rsidRDefault="00D522E7" w:rsidP="00062E4C">
                              <w:pPr>
                                <w:spacing w:after="0"/>
                                <w:rPr>
                                  <w:sz w:val="24"/>
                                  <w:szCs w:val="24"/>
                                </w:rPr>
                              </w:pPr>
                            </w:p>
                            <w:p w14:paraId="325BAE1C" w14:textId="77777777" w:rsidR="00D522E7" w:rsidRPr="00655AF5" w:rsidRDefault="00D522E7" w:rsidP="00062E4C">
                              <w:pPr>
                                <w:spacing w:after="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Straight Connector 134"/>
                        <wps:cNvCnPr/>
                        <wps:spPr>
                          <a:xfrm>
                            <a:off x="159489" y="3689497"/>
                            <a:ext cx="50990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35" name="Straight Connector 135"/>
                        <wps:cNvCnPr/>
                        <wps:spPr>
                          <a:xfrm>
                            <a:off x="148856" y="3264195"/>
                            <a:ext cx="5099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 name="Straight Connector 136"/>
                        <wps:cNvCnPr/>
                        <wps:spPr>
                          <a:xfrm>
                            <a:off x="159489" y="3466214"/>
                            <a:ext cx="510363"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29B6AB9" id="Group 137" o:spid="_x0000_s1026" style="position:absolute;left:0;text-align:left;margin-left:415.9pt;margin-top:14.8pt;width:467.1pt;height:296.6pt;z-index:251659264;mso-position-horizontal:right;mso-position-horizontal-relative:margin;mso-height-relative:margin" coordsize="59321,38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">
                <v:group id="Group 131" o:spid="_x0000_s1027" style="position:absolute;left:212;width:59109;height:28162" coordsize="59109,2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Straight Connector 41" o:spid="_x0000_s1028" style="position:absolute;flip:y;visibility:visible;mso-wrap-style:square" from="15098,0" to="15204,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" strokecolor="black [3213]" strokeweight="1.5pt">
                    <v:stroke joinstyle="miter"/>
                  </v:line>
                  <v:group id="Group 130" o:spid="_x0000_s1029" style="position:absolute;top:106;width:59109;height:28060" coordsize="59110,28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type id="_x0000_t202" coordsize="21600,21600" o:spt="202" path="m,l,21600r21600,l21600,xe">
                      <v:stroke joinstyle="miter"/>
                      <v:path gradientshapeok="t" o:connecttype="rect"/>
                    </v:shapetype>
                    <v:shape id="Text Box 34" o:spid="_x0000_s1030" type="#_x0000_t202" style="position:absolute;left:22009;top:9781;width:7017;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" fillcolor="white [3201]" strokeweight="2.25pt">
                      <v:textbox>
                        <w:txbxContent>
                          <w:p w14:paraId="6CEE04A5" w14:textId="77777777" w:rsidR="00D522E7" w:rsidRPr="002978D6" w:rsidRDefault="00D522E7" w:rsidP="00062E4C">
                            <w:pPr>
                              <w:spacing w:after="0"/>
                              <w:ind w:firstLine="0"/>
                              <w:jc w:val="center"/>
                              <w:rPr>
                                <w:sz w:val="24"/>
                                <w:szCs w:val="24"/>
                              </w:rPr>
                            </w:pPr>
                            <w:r>
                              <w:rPr>
                                <w:sz w:val="24"/>
                                <w:szCs w:val="24"/>
                              </w:rPr>
                              <w:t>Thương lái</w:t>
                            </w:r>
                          </w:p>
                        </w:txbxContent>
                      </v:textbox>
                    </v:shape>
                    <v:shape id="Text Box 35" o:spid="_x0000_s1031" type="#_x0000_t202" style="position:absolute;left:34020;top:9777;width:7549;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" fillcolor="white [3201]" strokeweight="2.25pt">
                      <v:textbox>
                        <w:txbxContent>
                          <w:p w14:paraId="4B46C9A3" w14:textId="6EA3435A" w:rsidR="00D522E7" w:rsidRPr="002978D6" w:rsidRDefault="00D522E7" w:rsidP="00062E4C">
                            <w:pPr>
                              <w:spacing w:after="0"/>
                              <w:ind w:firstLine="0"/>
                              <w:jc w:val="center"/>
                              <w:rPr>
                                <w:sz w:val="24"/>
                                <w:szCs w:val="24"/>
                              </w:rPr>
                            </w:pPr>
                            <w:r>
                              <w:rPr>
                                <w:sz w:val="24"/>
                                <w:szCs w:val="24"/>
                              </w:rPr>
                              <w:t>Cơ sở xay sát</w:t>
                            </w:r>
                          </w:p>
                        </w:txbxContent>
                      </v:textbox>
                    </v:shape>
                    <v:group id="Group 129" o:spid="_x0000_s1032" style="position:absolute;width:59110;height:28063" coordsize="59110,28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Text Box 31" o:spid="_x0000_s1033" type="#_x0000_t202" style="position:absolute;top:6592;width:6804;height:12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" fillcolor="white [3201]" strokeweight="2.25pt">
                        <v:textbox>
                          <w:txbxContent>
                            <w:p w14:paraId="31C96BC6" w14:textId="2B781F11" w:rsidR="00D522E7" w:rsidRPr="002978D6" w:rsidRDefault="00D522E7" w:rsidP="00062E4C">
                              <w:pPr>
                                <w:spacing w:after="0"/>
                                <w:ind w:firstLine="0"/>
                                <w:jc w:val="center"/>
                                <w:rPr>
                                  <w:sz w:val="24"/>
                                  <w:szCs w:val="24"/>
                                </w:rPr>
                              </w:pPr>
                              <w:r w:rsidRPr="00FB3021">
                                <w:rPr>
                                  <w:b/>
                                  <w:sz w:val="24"/>
                                  <w:szCs w:val="24"/>
                                </w:rPr>
                                <w:t>Đầu vào</w:t>
                              </w:r>
                              <w:r>
                                <w:rPr>
                                  <w:sz w:val="24"/>
                                  <w:szCs w:val="24"/>
                                </w:rPr>
                                <w:t xml:space="preserve">: </w:t>
                              </w:r>
                              <w:r w:rsidRPr="002978D6">
                                <w:rPr>
                                  <w:sz w:val="24"/>
                                  <w:szCs w:val="24"/>
                                </w:rPr>
                                <w:t>Giống Phân Thuốc</w:t>
                              </w:r>
                            </w:p>
                          </w:txbxContent>
                        </v:textbox>
                      </v:shape>
                      <v:shape id="Text Box 33" o:spid="_x0000_s1034" type="#_x0000_t202" style="position:absolute;left:12227;top:9781;width:6058;height:5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" fillcolor="white [3201]" strokeweight="2.25pt">
                        <v:textbox>
                          <w:txbxContent>
                            <w:p w14:paraId="66067333" w14:textId="77777777" w:rsidR="00D522E7" w:rsidRPr="002978D6" w:rsidRDefault="00D522E7" w:rsidP="00062E4C">
                              <w:pPr>
                                <w:spacing w:after="0"/>
                                <w:ind w:firstLine="0"/>
                                <w:jc w:val="center"/>
                                <w:rPr>
                                  <w:sz w:val="24"/>
                                  <w:szCs w:val="24"/>
                                </w:rPr>
                              </w:pPr>
                              <w:r>
                                <w:rPr>
                                  <w:sz w:val="24"/>
                                  <w:szCs w:val="24"/>
                                </w:rPr>
                                <w:t>Nông dân</w:t>
                              </w:r>
                            </w:p>
                          </w:txbxContent>
                        </v:textbox>
                      </v:shape>
                      <v:group id="Group 128" o:spid="_x0000_s1035" style="position:absolute;left:6804;width:52306;height:28063" coordsize="52305,28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Text Box 36" o:spid="_x0000_s1036" type="#_x0000_t202" style="position:absolute;left:39656;top:9568;width:12649;height:5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" fillcolor="white [3201]" strokeweight="2.25pt">
                          <v:textbox>
                            <w:txbxContent>
                              <w:p w14:paraId="28434CCB" w14:textId="658842C7" w:rsidR="00D522E7" w:rsidRPr="002978D6" w:rsidRDefault="00D522E7" w:rsidP="00062E4C">
                                <w:pPr>
                                  <w:spacing w:after="0"/>
                                  <w:ind w:firstLine="0"/>
                                  <w:jc w:val="center"/>
                                  <w:rPr>
                                    <w:sz w:val="24"/>
                                    <w:szCs w:val="24"/>
                                  </w:rPr>
                                </w:pPr>
                                <w:r>
                                  <w:rPr>
                                    <w:sz w:val="24"/>
                                    <w:szCs w:val="24"/>
                                  </w:rPr>
                                  <w:t>Doanh nghiệp xuất khẩu gạo</w:t>
                                </w:r>
                              </w:p>
                            </w:txbxContent>
                          </v:textbox>
                        </v:shape>
                        <v:shape id="Text Box 37" o:spid="_x0000_s1037" type="#_x0000_t202" style="position:absolute;left:41573;top:23072;width:10630;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" fillcolor="white [3201]" strokeweight="2.25pt">
                          <v:textbox>
                            <w:txbxContent>
                              <w:p w14:paraId="6609294B" w14:textId="77777777" w:rsidR="00D522E7" w:rsidRPr="002978D6" w:rsidRDefault="00D522E7" w:rsidP="00062E4C">
                                <w:pPr>
                                  <w:spacing w:after="0"/>
                                  <w:ind w:firstLine="0"/>
                                  <w:jc w:val="center"/>
                                  <w:rPr>
                                    <w:sz w:val="24"/>
                                    <w:szCs w:val="24"/>
                                  </w:rPr>
                                </w:pPr>
                                <w:r>
                                  <w:rPr>
                                    <w:sz w:val="24"/>
                                    <w:szCs w:val="24"/>
                                  </w:rPr>
                                  <w:t>Nhà bán sỉ/bán lẻ</w:t>
                                </w:r>
                              </w:p>
                            </w:txbxContent>
                          </v:textbox>
                        </v:shape>
                        <v:shapetype id="_x0000_t32" coordsize="21600,21600" o:spt="32" o:oned="t" path="m,l21600,21600e" filled="f">
                          <v:path arrowok="t" fillok="f" o:connecttype="none"/>
                          <o:lock v:ext="edit" shapetype="t"/>
                        </v:shapetype>
                        <v:shape id="Straight Arrow Connector 38" o:spid="_x0000_s1038" type="#_x0000_t32" style="position:absolute;top:12759;width:5426;height:1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" strokecolor="black [3213]" strokeweight="1.5pt">
                          <v:stroke endarrow="block" joinstyle="miter"/>
                        </v:shape>
                        <v:line id="Straight Connector 43" o:spid="_x0000_s1039" style="position:absolute;visibility:visible;mso-wrap-style:square" from="8506,0" to="4827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" strokecolor="black [3213]" strokeweight="1.5pt">
                          <v:stroke joinstyle="miter"/>
                        </v:line>
                        <v:shape id="Straight Arrow Connector 47" o:spid="_x0000_s1040" type="#_x0000_t32" style="position:absolute;left:11589;top:12652;width:3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" strokecolor="black [3213]" strokeweight="1.5pt">
                          <v:stroke dashstyle="1 1" endarrow="block" joinstyle="miter"/>
                        </v:shape>
                        <v:shape id="Straight Arrow Connector 48" o:spid="_x0000_s1041" type="#_x0000_t32" style="position:absolute;left:22434;top:12440;width:47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" strokecolor="black [3213]" strokeweight="1.5pt">
                          <v:stroke dashstyle="1 1" endarrow="block" joinstyle="miter"/>
                        </v:shape>
                        <v:shape id="Straight Arrow Connector 49" o:spid="_x0000_s1042" type="#_x0000_t32" style="position:absolute;left:34981;top:12759;width:46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" strokecolor="black [3213]" strokeweight="1.5pt">
                          <v:stroke dashstyle="1 1" endarrow="block" joinstyle="miter"/>
                        </v:shape>
                        <v:shape id="Straight Arrow Connector 50" o:spid="_x0000_s1043" type="#_x0000_t32" style="position:absolute;left:48165;top:106;width:0;height:9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" strokecolor="black [3213]" strokeweight="1.5pt">
                          <v:stroke endarrow="block" joinstyle="miter"/>
                        </v:shape>
                        <v:shape id="Straight Arrow Connector 51" o:spid="_x0000_s1044" type="#_x0000_t32" style="position:absolute;left:45981;top:14989;width:56;height:80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" strokecolor="black [3213]">
                          <v:stroke endarrow="block" joinstyle="miter"/>
                        </v:shape>
                        <v:line id="Straight Connector 52" o:spid="_x0000_s1045" style="position:absolute;flip:y;visibility:visible;mso-wrap-style:square" from="8187,14991" to="8187,20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" strokecolor="black [3213]" strokeweight="1.5pt">
                          <v:stroke dashstyle="dash" joinstyle="miter"/>
                        </v:line>
                        <v:line id="Straight Connector 53" o:spid="_x0000_s1046" style="position:absolute;flip:y;visibility:visible;mso-wrap-style:square" from="7974,20520" to="29766,2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" strokecolor="black [3213]" strokeweight="1.5pt">
                          <v:stroke dashstyle="dash" joinstyle="miter"/>
                        </v:line>
                        <v:shape id="Straight Arrow Connector 54" o:spid="_x0000_s1047" type="#_x0000_t32" style="position:absolute;left:29661;top:15217;width:0;height:5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" strokecolor="black [3213]" strokeweight="1.5pt">
                          <v:stroke dashstyle="dash" endarrow="block" joinstyle="miter"/>
                        </v:shape>
                        <v:line id="Straight Connector 55" o:spid="_x0000_s1048" style="position:absolute;flip:x y;visibility:visible;mso-wrap-style:square" from="32214,14991" to="32320,2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" strokecolor="black [3213]">
                          <v:stroke joinstyle="miter"/>
                        </v:line>
                        <v:line id="Straight Connector 57" o:spid="_x0000_s1049" style="position:absolute;flip:x y;visibility:visible;mso-wrap-style:square" from="18606,3508" to="18713,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" strokecolor="black [3213]">
                          <v:stroke joinstyle="miter"/>
                        </v:line>
                        <v:line id="Straight Connector 58" o:spid="_x0000_s1050" style="position:absolute;visibility:visible;mso-wrap-style:square" from="18713,3508" to="42742,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" strokecolor="black [3213]">
                          <v:stroke joinstyle="miter"/>
                        </v:line>
                        <v:shape id="Straight Arrow Connector 59" o:spid="_x0000_s1051" type="#_x0000_t32" style="position:absolute;left:42636;top:3613;width:0;height:56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" strokecolor="black [3213]">
                          <v:stroke endarrow="block" joinstyle="miter"/>
                        </v:shape>
                        <v:line id="Straight Connector 60" o:spid="_x0000_s1052" style="position:absolute;flip:x y;visibility:visible;mso-wrap-style:square" from="18713,14883" to="18925,2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" strokecolor="black [3213]">
                          <v:stroke joinstyle="miter"/>
                        </v:line>
                        <v:shape id="Straight Arrow Connector 61" o:spid="_x0000_s1053" type="#_x0000_t32" style="position:absolute;left:32429;top:23923;width:9250;height:1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" strokecolor="black [3213]">
                          <v:stroke endarrow="block" joinstyle="miter"/>
                        </v:shape>
                        <v:shape id="Straight Arrow Connector 63" o:spid="_x0000_s1054" type="#_x0000_t32" style="position:absolute;left:18925;top:26475;width:22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" strokecolor="black [3213]">
                          <v:stroke endarrow="block" joinstyle="miter"/>
                        </v:shape>
                      </v:group>
                    </v:group>
                  </v:group>
                </v:group>
                <v:shape id="Text Box 133" o:spid="_x0000_s1055" type="#_x0000_t202" style="position:absolute;top:29021;width:59219;height:9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ubwAAAANwAAAAPAAAAZHJzL2Rvd25yZXYueG1sRE9NawIx&#10;EL0X+h/CFLzVbC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Ibnbm8AAAADcAAAADwAAAAAA&#10;AAAAAAAAAAAHAgAAZHJzL2Rvd25yZXYueG1sUEsFBgAAAAADAAMAtwAAAPQCAAAAAA==&#10;" fillcolor="white [3201]" strokeweight=".5pt">
                  <v:textbox>
                    <w:txbxContent>
                      <w:p w14:paraId="7E3D8353" w14:textId="77777777" w:rsidR="00D522E7" w:rsidRDefault="00D522E7" w:rsidP="00062E4C">
                        <w:pPr>
                          <w:spacing w:after="0"/>
                          <w:rPr>
                            <w:sz w:val="24"/>
                            <w:szCs w:val="24"/>
                          </w:rPr>
                        </w:pPr>
                        <w:r w:rsidRPr="00066674">
                          <w:rPr>
                            <w:b/>
                            <w:i/>
                            <w:sz w:val="24"/>
                            <w:szCs w:val="24"/>
                          </w:rPr>
                          <w:t>Chú thích</w:t>
                        </w:r>
                        <w:r w:rsidRPr="00655AF5">
                          <w:rPr>
                            <w:sz w:val="24"/>
                            <w:szCs w:val="24"/>
                          </w:rPr>
                          <w:t xml:space="preserve">: </w:t>
                        </w:r>
                        <w:r>
                          <w:rPr>
                            <w:sz w:val="24"/>
                            <w:szCs w:val="24"/>
                          </w:rPr>
                          <w:t xml:space="preserve">                </w:t>
                        </w:r>
                      </w:p>
                      <w:p w14:paraId="18E3FCCB" w14:textId="41661348" w:rsidR="00D522E7" w:rsidRPr="00655AF5" w:rsidRDefault="00D522E7" w:rsidP="00062E4C">
                        <w:pPr>
                          <w:spacing w:after="0"/>
                          <w:rPr>
                            <w:sz w:val="24"/>
                            <w:szCs w:val="24"/>
                          </w:rPr>
                        </w:pPr>
                        <w:r>
                          <w:rPr>
                            <w:sz w:val="24"/>
                            <w:szCs w:val="24"/>
                          </w:rPr>
                          <w:t xml:space="preserve">      </w:t>
                        </w:r>
                        <w:r w:rsidRPr="00655AF5">
                          <w:rPr>
                            <w:sz w:val="24"/>
                            <w:szCs w:val="24"/>
                          </w:rPr>
                          <w:t xml:space="preserve">Kênh 1: Nông dân -&gt; Doanh nghiệp </w:t>
                        </w:r>
                        <w:r>
                          <w:rPr>
                            <w:sz w:val="24"/>
                            <w:szCs w:val="24"/>
                          </w:rPr>
                          <w:t>xuất khẩu</w:t>
                        </w:r>
                      </w:p>
                      <w:p w14:paraId="7D65B21D" w14:textId="14130442" w:rsidR="00D522E7" w:rsidRPr="00655AF5" w:rsidRDefault="00D522E7" w:rsidP="00062E4C">
                        <w:pPr>
                          <w:spacing w:after="0"/>
                          <w:rPr>
                            <w:sz w:val="24"/>
                            <w:szCs w:val="24"/>
                          </w:rPr>
                        </w:pPr>
                        <w:r w:rsidRPr="00655AF5">
                          <w:rPr>
                            <w:sz w:val="24"/>
                            <w:szCs w:val="24"/>
                          </w:rPr>
                          <w:t xml:space="preserve">      </w:t>
                        </w:r>
                        <w:r>
                          <w:rPr>
                            <w:sz w:val="24"/>
                            <w:szCs w:val="24"/>
                          </w:rPr>
                          <w:t>K</w:t>
                        </w:r>
                        <w:r w:rsidRPr="00655AF5">
                          <w:rPr>
                            <w:sz w:val="24"/>
                            <w:szCs w:val="24"/>
                          </w:rPr>
                          <w:t xml:space="preserve">ênh 2: Nông dân -&gt; </w:t>
                        </w:r>
                        <w:r>
                          <w:rPr>
                            <w:sz w:val="24"/>
                            <w:szCs w:val="24"/>
                          </w:rPr>
                          <w:t>Cơ sở xay sát</w:t>
                        </w:r>
                        <w:r w:rsidRPr="00655AF5">
                          <w:rPr>
                            <w:sz w:val="24"/>
                            <w:szCs w:val="24"/>
                          </w:rPr>
                          <w:t xml:space="preserve"> -&gt; </w:t>
                        </w:r>
                        <w:r>
                          <w:rPr>
                            <w:sz w:val="24"/>
                            <w:szCs w:val="24"/>
                          </w:rPr>
                          <w:t>Doanh nghiệp xuất khẩu</w:t>
                        </w:r>
                      </w:p>
                      <w:p w14:paraId="416EEF7B" w14:textId="29C659CE" w:rsidR="00D522E7" w:rsidRPr="00655AF5" w:rsidRDefault="00D522E7" w:rsidP="00062E4C">
                        <w:pPr>
                          <w:spacing w:after="0"/>
                          <w:rPr>
                            <w:sz w:val="24"/>
                            <w:szCs w:val="24"/>
                          </w:rPr>
                        </w:pPr>
                        <w:r w:rsidRPr="00655AF5">
                          <w:rPr>
                            <w:sz w:val="24"/>
                            <w:szCs w:val="24"/>
                          </w:rPr>
                          <w:t xml:space="preserve">      Kênh 3: Nông dân -&gt; Thương lái -&gt; </w:t>
                        </w:r>
                        <w:r>
                          <w:rPr>
                            <w:sz w:val="24"/>
                            <w:szCs w:val="24"/>
                          </w:rPr>
                          <w:t>Cơ sở xay sát</w:t>
                        </w:r>
                        <w:r w:rsidRPr="00655AF5">
                          <w:rPr>
                            <w:sz w:val="24"/>
                            <w:szCs w:val="24"/>
                          </w:rPr>
                          <w:t xml:space="preserve"> -&gt; </w:t>
                        </w:r>
                        <w:r>
                          <w:rPr>
                            <w:sz w:val="24"/>
                            <w:szCs w:val="24"/>
                          </w:rPr>
                          <w:t>Doanh nghiệp xuất khẩu</w:t>
                        </w:r>
                      </w:p>
                      <w:p w14:paraId="57E61FB8" w14:textId="77777777" w:rsidR="00D522E7" w:rsidRPr="00655AF5" w:rsidRDefault="00D522E7" w:rsidP="00062E4C">
                        <w:pPr>
                          <w:spacing w:after="0"/>
                          <w:rPr>
                            <w:sz w:val="24"/>
                            <w:szCs w:val="24"/>
                          </w:rPr>
                        </w:pPr>
                      </w:p>
                      <w:p w14:paraId="325BAE1C" w14:textId="77777777" w:rsidR="00D522E7" w:rsidRPr="00655AF5" w:rsidRDefault="00D522E7" w:rsidP="00062E4C">
                        <w:pPr>
                          <w:spacing w:after="0"/>
                          <w:rPr>
                            <w:sz w:val="24"/>
                            <w:szCs w:val="24"/>
                          </w:rPr>
                        </w:pPr>
                      </w:p>
                    </w:txbxContent>
                  </v:textbox>
                </v:shape>
                <v:line id="Straight Connector 134" o:spid="_x0000_s1056" style="position:absolute;visibility:visible;mso-wrap-style:square" from="1594,36894" to="6693,3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" strokecolor="black [3213]" strokeweight="1.5pt">
                  <v:stroke dashstyle="1 1" joinstyle="miter"/>
                </v:line>
                <v:line id="Straight Connector 135" o:spid="_x0000_s1057" style="position:absolute;visibility:visible;mso-wrap-style:square" from="1488,32641" to="6587,3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" strokecolor="black [3213]" strokeweight="1.5pt">
                  <v:stroke joinstyle="miter"/>
                </v:line>
                <v:line id="Straight Connector 136" o:spid="_x0000_s1058" style="position:absolute;visibility:visible;mso-wrap-style:square" from="1594,34662" to="6698,3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" strokecolor="black [3213]" strokeweight="1.5pt">
                  <v:stroke dashstyle="dash" joinstyle="miter"/>
                </v:line>
                <w10:wrap anchorx="margin"/>
              </v:group>
            </w:pict>
          </mc:Fallback>
        </mc:AlternateContent>
      </w:r>
    </w:p>
    <w:p w14:paraId="4B0C91D1" w14:textId="77777777" w:rsidR="00062E4C" w:rsidRPr="00062E4C" w:rsidRDefault="00062E4C" w:rsidP="00062E4C">
      <w:pPr>
        <w:rPr>
          <w:lang w:val="vi-VN"/>
        </w:rPr>
      </w:pPr>
    </w:p>
    <w:p w14:paraId="3C42EB46" w14:textId="77777777" w:rsidR="00062E4C" w:rsidRPr="00062E4C" w:rsidRDefault="00062E4C" w:rsidP="00062E4C">
      <w:pPr>
        <w:rPr>
          <w:lang w:val="vi-VN"/>
        </w:rPr>
      </w:pPr>
    </w:p>
    <w:p w14:paraId="6E48A8EE" w14:textId="77777777" w:rsidR="00062E4C" w:rsidRPr="00062E4C" w:rsidRDefault="00062E4C" w:rsidP="00062E4C">
      <w:pPr>
        <w:rPr>
          <w:lang w:val="vi-VN"/>
        </w:rPr>
      </w:pPr>
    </w:p>
    <w:p w14:paraId="74859DC1" w14:textId="77777777" w:rsidR="00062E4C" w:rsidRPr="00062E4C" w:rsidRDefault="00062E4C" w:rsidP="00062E4C">
      <w:pPr>
        <w:rPr>
          <w:lang w:val="vi-VN"/>
        </w:rPr>
      </w:pPr>
    </w:p>
    <w:p w14:paraId="4501F983" w14:textId="77777777" w:rsidR="00062E4C" w:rsidRPr="00062E4C" w:rsidRDefault="00062E4C" w:rsidP="00062E4C">
      <w:pPr>
        <w:rPr>
          <w:lang w:val="vi-VN"/>
        </w:rPr>
      </w:pPr>
    </w:p>
    <w:p w14:paraId="77CDEEED" w14:textId="77777777" w:rsidR="00062E4C" w:rsidRPr="00062E4C" w:rsidRDefault="00062E4C" w:rsidP="00062E4C">
      <w:pPr>
        <w:rPr>
          <w:lang w:val="vi-VN"/>
        </w:rPr>
      </w:pPr>
    </w:p>
    <w:p w14:paraId="32540038" w14:textId="77777777" w:rsidR="00062E4C" w:rsidRPr="00062E4C" w:rsidRDefault="00062E4C" w:rsidP="00062E4C">
      <w:pPr>
        <w:autoSpaceDE w:val="0"/>
        <w:autoSpaceDN w:val="0"/>
        <w:jc w:val="center"/>
        <w:rPr>
          <w:noProof/>
          <w:szCs w:val="24"/>
          <w:lang w:val="vi-VN"/>
        </w:rPr>
      </w:pPr>
    </w:p>
    <w:p w14:paraId="5B994394" w14:textId="77777777" w:rsidR="00062E4C" w:rsidRPr="00062E4C" w:rsidRDefault="00062E4C" w:rsidP="00062E4C">
      <w:pPr>
        <w:jc w:val="right"/>
        <w:rPr>
          <w:i/>
          <w:szCs w:val="24"/>
          <w:lang w:val="vi-VN"/>
        </w:rPr>
      </w:pPr>
    </w:p>
    <w:p w14:paraId="21C25970" w14:textId="77777777" w:rsidR="00062E4C" w:rsidRPr="00062E4C" w:rsidRDefault="00062E4C" w:rsidP="00062E4C">
      <w:pPr>
        <w:jc w:val="right"/>
        <w:rPr>
          <w:i/>
          <w:szCs w:val="24"/>
          <w:lang w:val="vi-VN"/>
        </w:rPr>
      </w:pPr>
    </w:p>
    <w:p w14:paraId="37EDDAE8" w14:textId="77777777" w:rsidR="00062E4C" w:rsidRPr="00062E4C" w:rsidRDefault="00062E4C" w:rsidP="00062E4C">
      <w:pPr>
        <w:jc w:val="right"/>
        <w:rPr>
          <w:i/>
          <w:szCs w:val="24"/>
          <w:lang w:val="vi-VN"/>
        </w:rPr>
      </w:pPr>
    </w:p>
    <w:p w14:paraId="3AF3B91E" w14:textId="2D8AEE12" w:rsidR="00062E4C" w:rsidRDefault="00062E4C" w:rsidP="00062E4C">
      <w:pPr>
        <w:jc w:val="right"/>
        <w:rPr>
          <w:i/>
          <w:szCs w:val="24"/>
          <w:lang w:val="vi-VN"/>
        </w:rPr>
      </w:pPr>
    </w:p>
    <w:p w14:paraId="45DBE1A2" w14:textId="77777777" w:rsidR="004D6F0B" w:rsidRPr="00062E4C" w:rsidRDefault="004D6F0B" w:rsidP="004D6F0B">
      <w:pPr>
        <w:spacing w:after="0"/>
        <w:jc w:val="right"/>
        <w:rPr>
          <w:i/>
          <w:szCs w:val="24"/>
          <w:lang w:val="vi-VN"/>
        </w:rPr>
      </w:pPr>
    </w:p>
    <w:p w14:paraId="009155F6" w14:textId="2474E55F" w:rsidR="00062E4C" w:rsidRPr="0069368D" w:rsidRDefault="00062E4C" w:rsidP="00062E4C">
      <w:pPr>
        <w:jc w:val="right"/>
        <w:rPr>
          <w:i/>
          <w:szCs w:val="24"/>
        </w:rPr>
      </w:pPr>
      <w:r w:rsidRPr="0069368D">
        <w:rPr>
          <w:i/>
          <w:szCs w:val="24"/>
        </w:rPr>
        <w:t>Nguồn: Điều tra của IPSARD, 20</w:t>
      </w:r>
      <w:r>
        <w:rPr>
          <w:i/>
          <w:szCs w:val="24"/>
        </w:rPr>
        <w:t>20</w:t>
      </w:r>
    </w:p>
    <w:p w14:paraId="3AF98A2F" w14:textId="77777777" w:rsidR="00062E4C" w:rsidRDefault="00062E4C" w:rsidP="006949CD">
      <w:r>
        <w:t xml:space="preserve">Trong khuôn khổ </w:t>
      </w:r>
      <w:proofErr w:type="spellStart"/>
      <w:r>
        <w:t>phạm</w:t>
      </w:r>
      <w:proofErr w:type="spellEnd"/>
      <w:r>
        <w:t xml:space="preserve"> vi và mục đích nghiên cứu của dự án, nhóm nghiên cứu đã lựa chọn ra một tác nhân và kênh phân phối chính trong</w:t>
      </w:r>
      <w:r w:rsidRPr="00062E4C">
        <w:rPr>
          <w:lang w:val="vi-VN"/>
        </w:rPr>
        <w:t xml:space="preserve"> </w:t>
      </w:r>
      <w:proofErr w:type="spellStart"/>
      <w:r>
        <w:t>chuỗi</w:t>
      </w:r>
      <w:proofErr w:type="spellEnd"/>
      <w:r>
        <w:t xml:space="preserve"> giá trị xuất khẩu gạo ở Đồng </w:t>
      </w:r>
      <w:proofErr w:type="spellStart"/>
      <w:r>
        <w:t>Tháp</w:t>
      </w:r>
      <w:proofErr w:type="spellEnd"/>
      <w:r>
        <w:t xml:space="preserve"> như sau:</w:t>
      </w:r>
    </w:p>
    <w:p w14:paraId="5333B4B9" w14:textId="3EE265D5" w:rsidR="006949CD" w:rsidRPr="00062E4C" w:rsidRDefault="00062E4C" w:rsidP="006949CD">
      <w:pPr>
        <w:rPr>
          <w:b/>
          <w:bCs/>
          <w:i/>
          <w:iCs/>
        </w:rPr>
      </w:pPr>
      <w:r w:rsidRPr="00062E4C">
        <w:rPr>
          <w:b/>
          <w:bCs/>
          <w:i/>
          <w:iCs/>
        </w:rPr>
        <w:t>Kênh 1: Nông dân -&gt; Doanh nghiệp</w:t>
      </w:r>
      <w:r w:rsidRPr="00062E4C">
        <w:rPr>
          <w:b/>
          <w:bCs/>
          <w:i/>
          <w:iCs/>
          <w:lang w:val="vi-VN"/>
        </w:rPr>
        <w:t xml:space="preserve"> </w:t>
      </w:r>
      <w:r w:rsidR="00CC555A">
        <w:rPr>
          <w:b/>
          <w:bCs/>
          <w:i/>
          <w:iCs/>
        </w:rPr>
        <w:t>xuất khẩu</w:t>
      </w:r>
    </w:p>
    <w:p w14:paraId="06046CFE" w14:textId="5AF86981" w:rsidR="00062E4C" w:rsidRDefault="00CC555A" w:rsidP="006949CD">
      <w:r>
        <w:t xml:space="preserve">Kênh này là kênh ngắn nhất trong </w:t>
      </w:r>
      <w:proofErr w:type="spellStart"/>
      <w:r>
        <w:t>chuỗi</w:t>
      </w:r>
      <w:proofErr w:type="spellEnd"/>
      <w:r>
        <w:t xml:space="preserve"> giá trị xuất khẩu gạo ở Đồng </w:t>
      </w:r>
      <w:proofErr w:type="spellStart"/>
      <w:r>
        <w:t>Tháp</w:t>
      </w:r>
      <w:proofErr w:type="spellEnd"/>
      <w:r>
        <w:t xml:space="preserve">, với sự tham gia của 2 tác nhân là nông dân và doanh nghiệp xuất khẩu. Đây là kênh thị trường ngắn và được </w:t>
      </w:r>
      <w:proofErr w:type="spellStart"/>
      <w:r>
        <w:t>cho</w:t>
      </w:r>
      <w:proofErr w:type="spellEnd"/>
      <w:r>
        <w:t xml:space="preserve"> là hiệu quả nhất trong các kênh tiêu </w:t>
      </w:r>
      <w:proofErr w:type="spellStart"/>
      <w:r>
        <w:t>thụ</w:t>
      </w:r>
      <w:proofErr w:type="spellEnd"/>
      <w:r w:rsidR="002D7223">
        <w:t xml:space="preserve"> cả về mặt kinh tế, cũng như quản lý chất lượng, nguồn gốc xuất </w:t>
      </w:r>
      <w:proofErr w:type="spellStart"/>
      <w:r w:rsidR="002D7223">
        <w:t>xứ</w:t>
      </w:r>
      <w:proofErr w:type="spellEnd"/>
      <w:r w:rsidR="002D7223">
        <w:t>.</w:t>
      </w:r>
      <w:r w:rsidR="00F33798">
        <w:t xml:space="preserve"> Trong kênh này, các doanh nghiệp xuất khẩu trực tiếp ký hợp đồng với nông dân thông qua hợp tác xã (HTX), do vậy hạn chế được các </w:t>
      </w:r>
      <w:proofErr w:type="spellStart"/>
      <w:r w:rsidR="00F33798">
        <w:t>khâu</w:t>
      </w:r>
      <w:proofErr w:type="spellEnd"/>
      <w:r w:rsidR="00F33798">
        <w:t xml:space="preserve"> trung gian. Một số doanh nghiệp </w:t>
      </w:r>
      <w:proofErr w:type="spellStart"/>
      <w:r w:rsidR="00F33798">
        <w:t>điển</w:t>
      </w:r>
      <w:proofErr w:type="spellEnd"/>
      <w:r w:rsidR="00F33798">
        <w:t xml:space="preserve"> hình thực hiện mô hình liên kết với nông dân tại tỉnh Đồng </w:t>
      </w:r>
      <w:proofErr w:type="spellStart"/>
      <w:r w:rsidR="00F33798">
        <w:t>Tháp</w:t>
      </w:r>
      <w:proofErr w:type="spellEnd"/>
      <w:r w:rsidR="00F33798">
        <w:t xml:space="preserve"> gồm: Tập đoàn Lộc Trời; Công ty Giống cây trồng </w:t>
      </w:r>
      <w:proofErr w:type="spellStart"/>
      <w:r w:rsidR="00F33798">
        <w:t>miền</w:t>
      </w:r>
      <w:proofErr w:type="spellEnd"/>
      <w:r w:rsidR="00F33798">
        <w:t xml:space="preserve"> Nam</w:t>
      </w:r>
      <w:r w:rsidR="005D4BAC">
        <w:t xml:space="preserve">, </w:t>
      </w:r>
      <w:r w:rsidR="00F33798">
        <w:t xml:space="preserve">Công ty Lương </w:t>
      </w:r>
      <w:r w:rsidR="00F33798">
        <w:lastRenderedPageBreak/>
        <w:t xml:space="preserve">thực Đồng </w:t>
      </w:r>
      <w:proofErr w:type="spellStart"/>
      <w:proofErr w:type="gramStart"/>
      <w:r w:rsidR="00F33798">
        <w:t>Tháp</w:t>
      </w:r>
      <w:proofErr w:type="spellEnd"/>
      <w:r w:rsidR="005D4BAC">
        <w:t>,...</w:t>
      </w:r>
      <w:proofErr w:type="gramEnd"/>
      <w:r w:rsidR="00F33798">
        <w:t xml:space="preserve">. Thông thường, các công ty mua gạo với yêu cầu </w:t>
      </w:r>
      <w:proofErr w:type="spellStart"/>
      <w:r w:rsidR="00F33798">
        <w:t>cao</w:t>
      </w:r>
      <w:proofErr w:type="spellEnd"/>
      <w:r w:rsidR="00F33798">
        <w:t xml:space="preserve"> hơn, bao gồm: giống </w:t>
      </w:r>
      <w:proofErr w:type="spellStart"/>
      <w:r w:rsidR="00F33798">
        <w:t>thuần</w:t>
      </w:r>
      <w:proofErr w:type="spellEnd"/>
      <w:r w:rsidR="00F33798">
        <w:t xml:space="preserve"> </w:t>
      </w:r>
      <w:proofErr w:type="spellStart"/>
      <w:r w:rsidR="00F33798">
        <w:t>chủng</w:t>
      </w:r>
      <w:proofErr w:type="spellEnd"/>
      <w:r w:rsidR="00F33798">
        <w:t xml:space="preserve">, </w:t>
      </w:r>
      <w:proofErr w:type="spellStart"/>
      <w:r w:rsidR="00F33798">
        <w:t>lúa</w:t>
      </w:r>
      <w:proofErr w:type="spellEnd"/>
      <w:r w:rsidR="00F33798">
        <w:t xml:space="preserve"> không bị lẫn với các loại khác, tỷ lệ </w:t>
      </w:r>
      <w:proofErr w:type="spellStart"/>
      <w:r w:rsidR="00F33798">
        <w:t>lúa</w:t>
      </w:r>
      <w:proofErr w:type="spellEnd"/>
      <w:r w:rsidR="00F33798">
        <w:t xml:space="preserve"> </w:t>
      </w:r>
      <w:proofErr w:type="gramStart"/>
      <w:r w:rsidR="00F33798">
        <w:t>đổ,…</w:t>
      </w:r>
      <w:proofErr w:type="gramEnd"/>
      <w:r w:rsidR="00F33798">
        <w:t xml:space="preserve"> Các tiêu chuẩn này khác nhau đối với mỗi công ty. Trong trường hợp của Tập đoàn Lộc Trời, nông dân phải áp dụng đúng quy trình kỹ thuật, có cán bộ của công ty giám sát từ khi </w:t>
      </w:r>
      <w:proofErr w:type="spellStart"/>
      <w:r w:rsidR="00F33798">
        <w:t>gieo</w:t>
      </w:r>
      <w:proofErr w:type="spellEnd"/>
      <w:r w:rsidR="00F33798">
        <w:t xml:space="preserve"> đến khi </w:t>
      </w:r>
      <w:proofErr w:type="spellStart"/>
      <w:r w:rsidR="00F33798">
        <w:t>thu</w:t>
      </w:r>
      <w:proofErr w:type="spellEnd"/>
      <w:r w:rsidR="00F33798">
        <w:t xml:space="preserve"> hoạch.</w:t>
      </w:r>
    </w:p>
    <w:p w14:paraId="0D2CE87D" w14:textId="3F131CFF" w:rsidR="00F33798" w:rsidRDefault="00F33798" w:rsidP="006949CD">
      <w:r>
        <w:t xml:space="preserve">Trong tổng mẫu điều tra, có đến 39 trên tổng số 100 hộ được phỏng vấn có hợp đồng liên kết trực tiếp với các công ty. </w:t>
      </w:r>
      <w:proofErr w:type="spellStart"/>
      <w:r>
        <w:t>Tuy</w:t>
      </w:r>
      <w:proofErr w:type="spellEnd"/>
      <w:r>
        <w:t xml:space="preserve"> nhiên, </w:t>
      </w:r>
      <w:proofErr w:type="spellStart"/>
      <w:r>
        <w:t>theo</w:t>
      </w:r>
      <w:proofErr w:type="spellEnd"/>
      <w:r>
        <w:t xml:space="preserve"> các cán bộ địa phương, </w:t>
      </w:r>
      <w:r w:rsidRPr="00F33798">
        <w:t xml:space="preserve">con số này chưa mang tính đại diện </w:t>
      </w:r>
      <w:proofErr w:type="spellStart"/>
      <w:r w:rsidRPr="00F33798">
        <w:t>cho</w:t>
      </w:r>
      <w:proofErr w:type="spellEnd"/>
      <w:r w:rsidRPr="00F33798">
        <w:t xml:space="preserve"> cả tỉnh</w:t>
      </w:r>
      <w:r>
        <w:t xml:space="preserve">. Tỷ lệ </w:t>
      </w:r>
      <w:proofErr w:type="spellStart"/>
      <w:r>
        <w:t>lúa</w:t>
      </w:r>
      <w:proofErr w:type="spellEnd"/>
      <w:r>
        <w:t xml:space="preserve"> bán </w:t>
      </w:r>
      <w:proofErr w:type="spellStart"/>
      <w:r>
        <w:t>cho</w:t>
      </w:r>
      <w:proofErr w:type="spellEnd"/>
      <w:r>
        <w:t xml:space="preserve"> công ty </w:t>
      </w:r>
      <w:proofErr w:type="spellStart"/>
      <w:r>
        <w:t>theo</w:t>
      </w:r>
      <w:proofErr w:type="spellEnd"/>
      <w:r>
        <w:t xml:space="preserve"> hình thức liên kết trực tiếp với doanh nghiệp xuất khẩu ở Đồng </w:t>
      </w:r>
      <w:proofErr w:type="spellStart"/>
      <w:r>
        <w:t>Tháp</w:t>
      </w:r>
      <w:proofErr w:type="spellEnd"/>
      <w:r>
        <w:t xml:space="preserve"> còn khá thấp. </w:t>
      </w:r>
      <w:r w:rsidR="0016125E">
        <w:t xml:space="preserve">Tại một số HTX, mỗi hộ chỉ ký hợp đồng với công ty với diện tích khá nhỏ (từ 1-5ha) so với tổng diện tích đất canh tác. Tại một số HTX khác, công ty không </w:t>
      </w:r>
      <w:proofErr w:type="spellStart"/>
      <w:r w:rsidR="0016125E">
        <w:t>kí</w:t>
      </w:r>
      <w:proofErr w:type="spellEnd"/>
      <w:r w:rsidR="0016125E">
        <w:t xml:space="preserve"> hợp đồng với tất cả các nông dân trong HTX mà chỉ chọn một số hộ có diện tích liền </w:t>
      </w:r>
      <w:proofErr w:type="spellStart"/>
      <w:r w:rsidR="0016125E">
        <w:t>kề</w:t>
      </w:r>
      <w:proofErr w:type="spellEnd"/>
      <w:r w:rsidR="0016125E">
        <w:t xml:space="preserve"> nhau. Ngoài Công ty Giống cây trồng </w:t>
      </w:r>
      <w:proofErr w:type="spellStart"/>
      <w:r w:rsidR="0016125E">
        <w:t>miền</w:t>
      </w:r>
      <w:proofErr w:type="spellEnd"/>
      <w:r w:rsidR="0016125E">
        <w:t xml:space="preserve"> Nam thì việc các công ty thường liên kết với nông dân để </w:t>
      </w:r>
      <w:proofErr w:type="spellStart"/>
      <w:r w:rsidR="0016125E">
        <w:t>thu</w:t>
      </w:r>
      <w:proofErr w:type="spellEnd"/>
      <w:r w:rsidR="0016125E">
        <w:t xml:space="preserve"> mua </w:t>
      </w:r>
      <w:proofErr w:type="spellStart"/>
      <w:r w:rsidR="0016125E">
        <w:t>lúa</w:t>
      </w:r>
      <w:proofErr w:type="spellEnd"/>
      <w:r w:rsidR="0016125E">
        <w:t xml:space="preserve"> thương phẩm. Giá </w:t>
      </w:r>
      <w:proofErr w:type="spellStart"/>
      <w:r w:rsidR="0016125E">
        <w:t>thu</w:t>
      </w:r>
      <w:proofErr w:type="spellEnd"/>
      <w:r w:rsidR="0016125E">
        <w:t xml:space="preserve"> mua của các công ty thường sẽ </w:t>
      </w:r>
      <w:proofErr w:type="spellStart"/>
      <w:r w:rsidR="0016125E">
        <w:t>cao</w:t>
      </w:r>
      <w:proofErr w:type="spellEnd"/>
      <w:r w:rsidR="0016125E">
        <w:t xml:space="preserve"> hơn mức giá thị trường. Với </w:t>
      </w:r>
      <w:proofErr w:type="spellStart"/>
      <w:r w:rsidR="0016125E">
        <w:t>lúa</w:t>
      </w:r>
      <w:proofErr w:type="spellEnd"/>
      <w:r w:rsidR="0016125E">
        <w:t xml:space="preserve"> giống mà Công ty Giống cây trồng </w:t>
      </w:r>
      <w:proofErr w:type="spellStart"/>
      <w:r w:rsidR="0016125E">
        <w:t>miền</w:t>
      </w:r>
      <w:proofErr w:type="spellEnd"/>
      <w:r w:rsidR="0016125E">
        <w:t xml:space="preserve"> </w:t>
      </w:r>
      <w:proofErr w:type="spellStart"/>
      <w:r w:rsidR="0016125E">
        <w:t>nam</w:t>
      </w:r>
      <w:proofErr w:type="spellEnd"/>
      <w:r w:rsidR="0016125E">
        <w:t xml:space="preserve"> </w:t>
      </w:r>
      <w:proofErr w:type="spellStart"/>
      <w:r w:rsidR="0016125E">
        <w:t>thu</w:t>
      </w:r>
      <w:proofErr w:type="spellEnd"/>
      <w:r w:rsidR="0016125E">
        <w:t xml:space="preserve"> mua thì mức thưởng có thể lên tới 900 đồng/kg, với các loại </w:t>
      </w:r>
      <w:proofErr w:type="spellStart"/>
      <w:r w:rsidR="0016125E">
        <w:t>lúa</w:t>
      </w:r>
      <w:proofErr w:type="spellEnd"/>
      <w:r w:rsidR="0016125E">
        <w:t xml:space="preserve"> thương phẩm thì mức thưởng thường chỉ khoảng 50-200 đồng/kg so với giá thị trường. </w:t>
      </w:r>
      <w:proofErr w:type="spellStart"/>
      <w:r w:rsidR="00DD59EE">
        <w:t>Hầu</w:t>
      </w:r>
      <w:proofErr w:type="spellEnd"/>
      <w:r w:rsidR="00DD59EE">
        <w:t xml:space="preserve"> hết các công ty đều chỉ ký hợp đồng bao tiêu sản phẩm </w:t>
      </w:r>
      <w:proofErr w:type="spellStart"/>
      <w:r w:rsidR="00DD59EE">
        <w:t>cho</w:t>
      </w:r>
      <w:proofErr w:type="spellEnd"/>
      <w:r w:rsidR="00DD59EE">
        <w:t xml:space="preserve"> nông dân và không cung cấp giống, vật tư đầu vào </w:t>
      </w:r>
      <w:proofErr w:type="spellStart"/>
      <w:r w:rsidR="00DD59EE">
        <w:t>cho</w:t>
      </w:r>
      <w:proofErr w:type="spellEnd"/>
      <w:r w:rsidR="00DD59EE">
        <w:t xml:space="preserve"> nông dân. </w:t>
      </w:r>
      <w:proofErr w:type="spellStart"/>
      <w:r w:rsidR="00DD59EE">
        <w:t>Tuy</w:t>
      </w:r>
      <w:proofErr w:type="spellEnd"/>
      <w:r w:rsidR="00DD59EE">
        <w:t xml:space="preserve"> nhiên cũng có một số công ty như Công ty Lương thực Đồng </w:t>
      </w:r>
      <w:proofErr w:type="spellStart"/>
      <w:r w:rsidR="00DD59EE">
        <w:t>Tháp</w:t>
      </w:r>
      <w:proofErr w:type="spellEnd"/>
      <w:r w:rsidR="00DD59EE">
        <w:t xml:space="preserve"> cung cấp một phần vật tư đầu vào </w:t>
      </w:r>
      <w:proofErr w:type="spellStart"/>
      <w:r w:rsidR="00DD59EE">
        <w:t>cho</w:t>
      </w:r>
      <w:proofErr w:type="spellEnd"/>
      <w:r w:rsidR="00DD59EE">
        <w:t xml:space="preserve"> nông dân và cũng có công ty cung cấp toàn bộ giống, vật tư </w:t>
      </w:r>
      <w:proofErr w:type="spellStart"/>
      <w:r w:rsidR="00DD59EE">
        <w:t>cho</w:t>
      </w:r>
      <w:proofErr w:type="spellEnd"/>
      <w:r w:rsidR="00DD59EE">
        <w:t xml:space="preserve"> nông dân như Tập đoàn Lộc Trời.</w:t>
      </w:r>
    </w:p>
    <w:p w14:paraId="6137EA6D" w14:textId="7FA82258" w:rsidR="005C299F" w:rsidRDefault="00DD59EE" w:rsidP="005C299F">
      <w:r>
        <w:t xml:space="preserve">Mặc dù tiêu </w:t>
      </w:r>
      <w:proofErr w:type="spellStart"/>
      <w:r>
        <w:t>thụ</w:t>
      </w:r>
      <w:proofErr w:type="spellEnd"/>
      <w:r>
        <w:t xml:space="preserve"> </w:t>
      </w:r>
      <w:proofErr w:type="spellStart"/>
      <w:r>
        <w:t>lúa</w:t>
      </w:r>
      <w:proofErr w:type="spellEnd"/>
      <w:r>
        <w:t xml:space="preserve"> gạo qua kênh 1 mang lại hiệu quả </w:t>
      </w:r>
      <w:proofErr w:type="spellStart"/>
      <w:r>
        <w:t>cao</w:t>
      </w:r>
      <w:proofErr w:type="spellEnd"/>
      <w:r>
        <w:t xml:space="preserve"> </w:t>
      </w:r>
      <w:proofErr w:type="spellStart"/>
      <w:r>
        <w:t>cho</w:t>
      </w:r>
      <w:proofErr w:type="spellEnd"/>
      <w:r>
        <w:t xml:space="preserve"> cả nông dân và doanh nghiệp, </w:t>
      </w:r>
      <w:proofErr w:type="spellStart"/>
      <w:r>
        <w:t>tuy</w:t>
      </w:r>
      <w:proofErr w:type="spellEnd"/>
      <w:r>
        <w:t xml:space="preserve"> nhiên, việc triển khai hợp đồng giữa nông dân trồng </w:t>
      </w:r>
      <w:proofErr w:type="spellStart"/>
      <w:r>
        <w:t>lúa</w:t>
      </w:r>
      <w:proofErr w:type="spellEnd"/>
      <w:r>
        <w:t xml:space="preserve"> và doanh nghiệp còn gặp nhiều khó khăn và vướng mắc trên thực tế. Đây là một </w:t>
      </w:r>
      <w:proofErr w:type="spellStart"/>
      <w:r>
        <w:t>rào</w:t>
      </w:r>
      <w:proofErr w:type="spellEnd"/>
      <w:r>
        <w:t xml:space="preserve"> </w:t>
      </w:r>
      <w:proofErr w:type="spellStart"/>
      <w:r>
        <w:t>cản</w:t>
      </w:r>
      <w:proofErr w:type="spellEnd"/>
      <w:r>
        <w:t xml:space="preserve"> lớn </w:t>
      </w:r>
      <w:proofErr w:type="spellStart"/>
      <w:r>
        <w:t>cho</w:t>
      </w:r>
      <w:proofErr w:type="spellEnd"/>
      <w:r>
        <w:t xml:space="preserve"> việc thúc đẩy liên kết sản xuất giữa nông dân và doanh nghiệp. Những khó khăn mà các doanh nghiệp thường gặp phải trong việc triển khai liên kết với nông dân gồm: (</w:t>
      </w:r>
      <w:proofErr w:type="spellStart"/>
      <w:r>
        <w:t>i</w:t>
      </w:r>
      <w:proofErr w:type="spellEnd"/>
      <w:r>
        <w:t xml:space="preserve">) thị trường đầu chưa ổn định nên không thể bao tiêu lượng </w:t>
      </w:r>
      <w:proofErr w:type="spellStart"/>
      <w:r>
        <w:t>lúa</w:t>
      </w:r>
      <w:proofErr w:type="spellEnd"/>
      <w:r>
        <w:t xml:space="preserve"> lớn hơn; (ii) việc cung cấp vật tư đầu vào, tổ chức </w:t>
      </w:r>
      <w:proofErr w:type="spellStart"/>
      <w:r>
        <w:t>chuỗi</w:t>
      </w:r>
      <w:proofErr w:type="spellEnd"/>
      <w:r>
        <w:t xml:space="preserve"> liên kết hoàn chỉnh cần nguồn vốn đầu tư lớn; (iii) quy mô sản xuất của các hộ còn nhỏ, do vậy để sản xuất cánh đồng lớn cần sự đồng thuận của số lượng lớn hộ, cần nhiều thời gian và công sức. Khi đã hình thành liên kết thì việc hướng dẫn, giám sát quy trình sản xuất </w:t>
      </w:r>
      <w:r w:rsidR="00385F56">
        <w:t xml:space="preserve">của số lượng hộ cũng là một khó khăn mà doanh nghiệp phải giải quyết. Về phía nông dân, giá cả vẫn là yếu tố quyết định đầu ra của họ. Với nhiều nông dân, để họ chấp nhận canh tác </w:t>
      </w:r>
      <w:proofErr w:type="spellStart"/>
      <w:r w:rsidR="00385F56">
        <w:t>theo</w:t>
      </w:r>
      <w:proofErr w:type="spellEnd"/>
      <w:r w:rsidR="00385F56">
        <w:t xml:space="preserve"> yêu cầu riêng của doanh nghiệp thì cần giá cam kết </w:t>
      </w:r>
      <w:proofErr w:type="spellStart"/>
      <w:r w:rsidR="00385F56">
        <w:t>cao</w:t>
      </w:r>
      <w:proofErr w:type="spellEnd"/>
      <w:r w:rsidR="00385F56">
        <w:t xml:space="preserve"> hơn nhiều so </w:t>
      </w:r>
      <w:r w:rsidR="00385F56">
        <w:lastRenderedPageBreak/>
        <w:t xml:space="preserve">với thị trường, </w:t>
      </w:r>
      <w:proofErr w:type="spellStart"/>
      <w:r w:rsidR="00385F56">
        <w:t>gây</w:t>
      </w:r>
      <w:proofErr w:type="spellEnd"/>
      <w:r w:rsidR="00385F56">
        <w:t xml:space="preserve"> khó </w:t>
      </w:r>
      <w:proofErr w:type="spellStart"/>
      <w:r w:rsidR="00385F56">
        <w:t>cho</w:t>
      </w:r>
      <w:proofErr w:type="spellEnd"/>
      <w:r w:rsidR="00385F56">
        <w:t xml:space="preserve"> doanh nghiệp. </w:t>
      </w:r>
      <w:r w:rsidR="005C299F">
        <w:t xml:space="preserve">Bên cạnh đó, phần lớn nông dân sản xuất nhỏ lẻ nên ít quan tâm đến các quy trình sản xuất an toàn và còn ít hợp tác xã (HTX) có đủ năng lực tổ chức và </w:t>
      </w:r>
      <w:proofErr w:type="spellStart"/>
      <w:r w:rsidR="005C299F">
        <w:t>thu</w:t>
      </w:r>
      <w:proofErr w:type="spellEnd"/>
      <w:r w:rsidR="005C299F">
        <w:t xml:space="preserve"> </w:t>
      </w:r>
      <w:proofErr w:type="spellStart"/>
      <w:r w:rsidR="005C299F">
        <w:t>gom</w:t>
      </w:r>
      <w:proofErr w:type="spellEnd"/>
      <w:r w:rsidR="005C299F">
        <w:t xml:space="preserve"> </w:t>
      </w:r>
      <w:proofErr w:type="spellStart"/>
      <w:r w:rsidR="005C299F">
        <w:t>lúa</w:t>
      </w:r>
      <w:proofErr w:type="spellEnd"/>
      <w:r w:rsidR="005C299F">
        <w:t xml:space="preserve"> của nông dân để cung cấp </w:t>
      </w:r>
      <w:proofErr w:type="spellStart"/>
      <w:r w:rsidR="005C299F">
        <w:t>cho</w:t>
      </w:r>
      <w:proofErr w:type="spellEnd"/>
      <w:r w:rsidR="005C299F">
        <w:t xml:space="preserve"> doanh nghiệp.</w:t>
      </w:r>
    </w:p>
    <w:p w14:paraId="18FA60D1" w14:textId="512A753F" w:rsidR="00062E4C" w:rsidRPr="00062E4C" w:rsidRDefault="00062E4C" w:rsidP="006949CD">
      <w:pPr>
        <w:rPr>
          <w:b/>
          <w:bCs/>
          <w:i/>
          <w:iCs/>
        </w:rPr>
      </w:pPr>
      <w:r w:rsidRPr="00062E4C">
        <w:rPr>
          <w:b/>
          <w:bCs/>
          <w:i/>
          <w:iCs/>
        </w:rPr>
        <w:t xml:space="preserve">Kênh 2: Nông dân -&gt; Cơ sở </w:t>
      </w:r>
      <w:r w:rsidR="00674FA7">
        <w:rPr>
          <w:b/>
          <w:bCs/>
          <w:i/>
          <w:iCs/>
        </w:rPr>
        <w:t xml:space="preserve">xay </w:t>
      </w:r>
      <w:proofErr w:type="spellStart"/>
      <w:r w:rsidR="00674FA7">
        <w:rPr>
          <w:b/>
          <w:bCs/>
          <w:i/>
          <w:iCs/>
        </w:rPr>
        <w:t>xát</w:t>
      </w:r>
      <w:proofErr w:type="spellEnd"/>
      <w:r w:rsidRPr="00062E4C">
        <w:rPr>
          <w:b/>
          <w:bCs/>
          <w:i/>
          <w:iCs/>
        </w:rPr>
        <w:t xml:space="preserve"> -&gt; Doanh nghiệp </w:t>
      </w:r>
      <w:r w:rsidR="00CC555A">
        <w:rPr>
          <w:b/>
          <w:bCs/>
          <w:i/>
          <w:iCs/>
        </w:rPr>
        <w:t>xuất khẩu</w:t>
      </w:r>
    </w:p>
    <w:p w14:paraId="2CFB9217" w14:textId="3BB40971" w:rsidR="00062E4C" w:rsidRDefault="00642DF4" w:rsidP="006949CD">
      <w:r>
        <w:t xml:space="preserve">Trong kênh này, </w:t>
      </w:r>
      <w:proofErr w:type="spellStart"/>
      <w:r>
        <w:t>ba</w:t>
      </w:r>
      <w:proofErr w:type="spellEnd"/>
      <w:r>
        <w:t xml:space="preserve"> tác nhân tham gia vào </w:t>
      </w:r>
      <w:proofErr w:type="spellStart"/>
      <w:r>
        <w:t>chuỗi</w:t>
      </w:r>
      <w:proofErr w:type="spellEnd"/>
      <w:r>
        <w:t xml:space="preserve"> giá trị xuất khẩu gạo bao gồm: nông dân, cơ sở </w:t>
      </w:r>
      <w:r w:rsidR="00674FA7">
        <w:t xml:space="preserve">xay </w:t>
      </w:r>
      <w:proofErr w:type="spellStart"/>
      <w:r w:rsidR="00674FA7">
        <w:t>xát</w:t>
      </w:r>
      <w:proofErr w:type="spellEnd"/>
      <w:r>
        <w:t xml:space="preserve"> và doanh nghiệp xuất khẩu. Tỷ lệ tiêu </w:t>
      </w:r>
      <w:proofErr w:type="spellStart"/>
      <w:r>
        <w:t>thụ</w:t>
      </w:r>
      <w:proofErr w:type="spellEnd"/>
      <w:r>
        <w:t xml:space="preserve"> </w:t>
      </w:r>
      <w:proofErr w:type="spellStart"/>
      <w:r>
        <w:t>lúa</w:t>
      </w:r>
      <w:proofErr w:type="spellEnd"/>
      <w:r>
        <w:t xml:space="preserve"> của kênh này trong tổng tiêu </w:t>
      </w:r>
      <w:proofErr w:type="spellStart"/>
      <w:r>
        <w:t>thụ</w:t>
      </w:r>
      <w:proofErr w:type="spellEnd"/>
      <w:r>
        <w:t xml:space="preserve"> </w:t>
      </w:r>
      <w:proofErr w:type="spellStart"/>
      <w:r>
        <w:t>lúa</w:t>
      </w:r>
      <w:proofErr w:type="spellEnd"/>
      <w:r>
        <w:t xml:space="preserve"> ở Đồng </w:t>
      </w:r>
      <w:proofErr w:type="spellStart"/>
      <w:r>
        <w:t>Tháp</w:t>
      </w:r>
      <w:proofErr w:type="spellEnd"/>
      <w:r>
        <w:t xml:space="preserve"> được đánh giá là khá thấp do chưa có nhiều cơ sở </w:t>
      </w:r>
      <w:r w:rsidR="00674FA7">
        <w:t xml:space="preserve">xay </w:t>
      </w:r>
      <w:proofErr w:type="spellStart"/>
      <w:r w:rsidR="00674FA7">
        <w:t>xát</w:t>
      </w:r>
      <w:proofErr w:type="spellEnd"/>
      <w:r>
        <w:t xml:space="preserve"> có đủ năng lực </w:t>
      </w:r>
      <w:proofErr w:type="spellStart"/>
      <w:r>
        <w:t>thu</w:t>
      </w:r>
      <w:proofErr w:type="spellEnd"/>
      <w:r>
        <w:t xml:space="preserve"> </w:t>
      </w:r>
      <w:proofErr w:type="spellStart"/>
      <w:r>
        <w:t>gom</w:t>
      </w:r>
      <w:proofErr w:type="spellEnd"/>
      <w:r>
        <w:t xml:space="preserve"> trực tiếp từ nông dân. </w:t>
      </w:r>
      <w:proofErr w:type="spellStart"/>
      <w:r>
        <w:t>Lúa</w:t>
      </w:r>
      <w:proofErr w:type="spellEnd"/>
      <w:r>
        <w:t xml:space="preserve"> thường chỉ được tiêu </w:t>
      </w:r>
      <w:proofErr w:type="spellStart"/>
      <w:r>
        <w:t>thụ</w:t>
      </w:r>
      <w:proofErr w:type="spellEnd"/>
      <w:r>
        <w:t xml:space="preserve"> </w:t>
      </w:r>
      <w:proofErr w:type="spellStart"/>
      <w:r>
        <w:t>theo</w:t>
      </w:r>
      <w:proofErr w:type="spellEnd"/>
      <w:r>
        <w:t xml:space="preserve"> kênh này khi </w:t>
      </w:r>
      <w:r w:rsidR="00505D27">
        <w:t xml:space="preserve">thương lái không </w:t>
      </w:r>
      <w:proofErr w:type="spellStart"/>
      <w:r w:rsidR="00505D27">
        <w:t>đáp</w:t>
      </w:r>
      <w:proofErr w:type="spellEnd"/>
      <w:r w:rsidR="00505D27">
        <w:t xml:space="preserve"> ứng đủ nhu cầu </w:t>
      </w:r>
      <w:proofErr w:type="spellStart"/>
      <w:r w:rsidR="00505D27">
        <w:t>lúa</w:t>
      </w:r>
      <w:proofErr w:type="spellEnd"/>
      <w:r w:rsidR="00505D27">
        <w:t xml:space="preserve"> của cơ sở </w:t>
      </w:r>
      <w:r w:rsidR="00674FA7">
        <w:t xml:space="preserve">xay </w:t>
      </w:r>
      <w:proofErr w:type="spellStart"/>
      <w:r w:rsidR="00674FA7">
        <w:t>xát</w:t>
      </w:r>
      <w:proofErr w:type="spellEnd"/>
      <w:r w:rsidR="00505D27">
        <w:t xml:space="preserve">. Hoặc trong trường hợp vào vụ </w:t>
      </w:r>
      <w:proofErr w:type="spellStart"/>
      <w:r w:rsidR="00505D27">
        <w:t>thu</w:t>
      </w:r>
      <w:proofErr w:type="spellEnd"/>
      <w:r w:rsidR="00505D27">
        <w:t xml:space="preserve"> hoạch </w:t>
      </w:r>
      <w:proofErr w:type="spellStart"/>
      <w:r w:rsidR="00505D27">
        <w:t>rộ</w:t>
      </w:r>
      <w:proofErr w:type="spellEnd"/>
      <w:r w:rsidR="00505D27">
        <w:t xml:space="preserve">, lượng </w:t>
      </w:r>
      <w:proofErr w:type="spellStart"/>
      <w:r w:rsidR="00505D27">
        <w:t>lúa</w:t>
      </w:r>
      <w:proofErr w:type="spellEnd"/>
      <w:r w:rsidR="00505D27">
        <w:t xml:space="preserve"> trên thị trường lớn, cơ sở </w:t>
      </w:r>
      <w:r w:rsidR="00674FA7">
        <w:t xml:space="preserve">xay </w:t>
      </w:r>
      <w:proofErr w:type="spellStart"/>
      <w:r w:rsidR="00674FA7">
        <w:t>xát</w:t>
      </w:r>
      <w:proofErr w:type="spellEnd"/>
      <w:r w:rsidR="00505D27">
        <w:t xml:space="preserve"> nếu có nguồn vốn và </w:t>
      </w:r>
      <w:proofErr w:type="spellStart"/>
      <w:r w:rsidR="00505D27">
        <w:t>kho</w:t>
      </w:r>
      <w:proofErr w:type="spellEnd"/>
      <w:r w:rsidR="00505D27">
        <w:t xml:space="preserve"> dự </w:t>
      </w:r>
      <w:proofErr w:type="spellStart"/>
      <w:r w:rsidR="00505D27">
        <w:t>trữ</w:t>
      </w:r>
      <w:proofErr w:type="spellEnd"/>
      <w:r w:rsidR="00505D27">
        <w:t xml:space="preserve"> sẽ mua </w:t>
      </w:r>
      <w:proofErr w:type="spellStart"/>
      <w:r w:rsidR="00505D27">
        <w:t>lúa</w:t>
      </w:r>
      <w:proofErr w:type="spellEnd"/>
      <w:r w:rsidR="00505D27">
        <w:t xml:space="preserve"> từ nông dân để chế biến và tích </w:t>
      </w:r>
      <w:proofErr w:type="spellStart"/>
      <w:r w:rsidR="00505D27">
        <w:t>trữ</w:t>
      </w:r>
      <w:proofErr w:type="spellEnd"/>
      <w:r w:rsidR="00505D27">
        <w:t xml:space="preserve"> gạo bán dần.</w:t>
      </w:r>
    </w:p>
    <w:p w14:paraId="378E85E7" w14:textId="60CDCB3A" w:rsidR="00505D27" w:rsidRDefault="00505D27" w:rsidP="006949CD">
      <w:r>
        <w:t xml:space="preserve">Hiện nay, phần lớn cơ sở </w:t>
      </w:r>
      <w:r w:rsidR="00674FA7">
        <w:t xml:space="preserve">xay </w:t>
      </w:r>
      <w:proofErr w:type="spellStart"/>
      <w:r w:rsidR="00674FA7">
        <w:t>xát</w:t>
      </w:r>
      <w:proofErr w:type="spellEnd"/>
      <w:r>
        <w:t xml:space="preserve"> gạo ở Đồng </w:t>
      </w:r>
      <w:proofErr w:type="spellStart"/>
      <w:r>
        <w:t>Tháp</w:t>
      </w:r>
      <w:proofErr w:type="spellEnd"/>
      <w:r>
        <w:t xml:space="preserve"> đã đăng </w:t>
      </w:r>
      <w:proofErr w:type="spellStart"/>
      <w:r>
        <w:t>kí</w:t>
      </w:r>
      <w:proofErr w:type="spellEnd"/>
      <w:r>
        <w:t xml:space="preserve"> kinh doanh thành doanh nghiệp nhưng vẫn giữ hoạt động, mối tiêu </w:t>
      </w:r>
      <w:proofErr w:type="spellStart"/>
      <w:r>
        <w:t>thụ</w:t>
      </w:r>
      <w:proofErr w:type="spellEnd"/>
      <w:r>
        <w:t xml:space="preserve"> cũ. Ngoài bán gạo </w:t>
      </w:r>
      <w:proofErr w:type="spellStart"/>
      <w:r>
        <w:t>cho</w:t>
      </w:r>
      <w:proofErr w:type="spellEnd"/>
      <w:r>
        <w:t xml:space="preserve"> các doanh nghiệp xuất khẩu, họ còn có thể tự tiêu </w:t>
      </w:r>
      <w:proofErr w:type="spellStart"/>
      <w:r>
        <w:t>thụ</w:t>
      </w:r>
      <w:proofErr w:type="spellEnd"/>
      <w:r>
        <w:t xml:space="preserve"> nội địa thông qua các cửa hàng bán </w:t>
      </w:r>
      <w:proofErr w:type="spellStart"/>
      <w:r>
        <w:t>buôn</w:t>
      </w:r>
      <w:proofErr w:type="spellEnd"/>
      <w:r>
        <w:t xml:space="preserve">, thương nhân ở các chợ, bếp ăn tập </w:t>
      </w:r>
      <w:proofErr w:type="gramStart"/>
      <w:r>
        <w:t>thể,…</w:t>
      </w:r>
      <w:proofErr w:type="gramEnd"/>
      <w:r>
        <w:t xml:space="preserve"> Tùy </w:t>
      </w:r>
      <w:proofErr w:type="spellStart"/>
      <w:r>
        <w:t>theo</w:t>
      </w:r>
      <w:proofErr w:type="spellEnd"/>
      <w:r>
        <w:t xml:space="preserve"> đơn hàng mà cơ sở </w:t>
      </w:r>
      <w:r w:rsidR="00674FA7">
        <w:t xml:space="preserve">xay </w:t>
      </w:r>
      <w:proofErr w:type="spellStart"/>
      <w:r w:rsidR="00674FA7">
        <w:t>xát</w:t>
      </w:r>
      <w:proofErr w:type="spellEnd"/>
      <w:r>
        <w:t xml:space="preserve"> có thể đưa ra các loại gạo thành phẩm khác nhau.</w:t>
      </w:r>
    </w:p>
    <w:p w14:paraId="5594ADF7" w14:textId="51FA4B42" w:rsidR="00062E4C" w:rsidRPr="00062E4C" w:rsidRDefault="00062E4C" w:rsidP="006949CD">
      <w:pPr>
        <w:rPr>
          <w:b/>
          <w:bCs/>
          <w:i/>
          <w:iCs/>
        </w:rPr>
      </w:pPr>
      <w:r w:rsidRPr="00062E4C">
        <w:rPr>
          <w:b/>
          <w:bCs/>
          <w:i/>
          <w:iCs/>
        </w:rPr>
        <w:t xml:space="preserve">Kênh 3: Nông dân -&gt; Thương lái -&gt; Cơ sở </w:t>
      </w:r>
      <w:r w:rsidR="00674FA7">
        <w:rPr>
          <w:b/>
          <w:bCs/>
          <w:i/>
          <w:iCs/>
        </w:rPr>
        <w:t xml:space="preserve">xay </w:t>
      </w:r>
      <w:proofErr w:type="spellStart"/>
      <w:r w:rsidR="00674FA7">
        <w:rPr>
          <w:b/>
          <w:bCs/>
          <w:i/>
          <w:iCs/>
        </w:rPr>
        <w:t>xát</w:t>
      </w:r>
      <w:proofErr w:type="spellEnd"/>
      <w:r w:rsidRPr="00062E4C">
        <w:rPr>
          <w:b/>
          <w:bCs/>
          <w:i/>
          <w:iCs/>
        </w:rPr>
        <w:t xml:space="preserve"> -&gt; Doanh nghiệp </w:t>
      </w:r>
      <w:r w:rsidR="00CC555A">
        <w:rPr>
          <w:b/>
          <w:bCs/>
          <w:i/>
          <w:iCs/>
        </w:rPr>
        <w:t>xuất khẩu</w:t>
      </w:r>
    </w:p>
    <w:p w14:paraId="2745DE9E" w14:textId="2755A67C" w:rsidR="00E63BB1" w:rsidRDefault="00505D27" w:rsidP="006949CD">
      <w:r>
        <w:t>Kênh 3 là kênh dài nhất</w:t>
      </w:r>
      <w:r w:rsidR="00E63BB1">
        <w:t xml:space="preserve"> và cũng là kênh tiêu </w:t>
      </w:r>
      <w:proofErr w:type="spellStart"/>
      <w:r w:rsidR="00E63BB1">
        <w:t>thụ</w:t>
      </w:r>
      <w:proofErr w:type="spellEnd"/>
      <w:r w:rsidR="00E63BB1">
        <w:t xml:space="preserve"> </w:t>
      </w:r>
      <w:proofErr w:type="spellStart"/>
      <w:r w:rsidR="00E63BB1">
        <w:t>phổ</w:t>
      </w:r>
      <w:proofErr w:type="spellEnd"/>
      <w:r w:rsidR="00E63BB1">
        <w:t xml:space="preserve"> biến nhất trong </w:t>
      </w:r>
      <w:proofErr w:type="spellStart"/>
      <w:r w:rsidR="00E63BB1">
        <w:t>chuỗi</w:t>
      </w:r>
      <w:proofErr w:type="spellEnd"/>
      <w:r w:rsidR="00E63BB1">
        <w:t xml:space="preserve"> giá trị xuất khẩu gạo tại ĐBSCL nói </w:t>
      </w:r>
      <w:proofErr w:type="spellStart"/>
      <w:r w:rsidR="00E63BB1">
        <w:t>chung</w:t>
      </w:r>
      <w:proofErr w:type="spellEnd"/>
      <w:r w:rsidR="00E63BB1">
        <w:t xml:space="preserve"> và Đồng </w:t>
      </w:r>
      <w:proofErr w:type="spellStart"/>
      <w:r w:rsidR="00E63BB1">
        <w:t>Tháp</w:t>
      </w:r>
      <w:proofErr w:type="spellEnd"/>
      <w:r w:rsidR="00E63BB1">
        <w:t xml:space="preserve"> nói riêng. </w:t>
      </w:r>
      <w:proofErr w:type="spellStart"/>
      <w:r w:rsidR="00E63BB1">
        <w:t>Tuy</w:t>
      </w:r>
      <w:proofErr w:type="spellEnd"/>
      <w:r w:rsidR="00E63BB1">
        <w:t xml:space="preserve"> còn </w:t>
      </w:r>
      <w:proofErr w:type="spellStart"/>
      <w:r w:rsidR="00E63BB1">
        <w:t>tồn</w:t>
      </w:r>
      <w:proofErr w:type="spellEnd"/>
      <w:r w:rsidR="00E63BB1">
        <w:t xml:space="preserve"> tại nhiều hạn chế cả về việc quản lý chất lượng và </w:t>
      </w:r>
      <w:r w:rsidR="00E83269">
        <w:t>điều tiết</w:t>
      </w:r>
      <w:r w:rsidR="00E63BB1">
        <w:t xml:space="preserve"> thị trường nhưng không thể phủ nhận kênh tiêu </w:t>
      </w:r>
      <w:proofErr w:type="spellStart"/>
      <w:r w:rsidR="00E63BB1">
        <w:t>thụ</w:t>
      </w:r>
      <w:proofErr w:type="spellEnd"/>
      <w:r w:rsidR="00E63BB1">
        <w:t xml:space="preserve"> truyền thống này</w:t>
      </w:r>
      <w:r w:rsidR="00E83269">
        <w:t xml:space="preserve"> vẫn</w:t>
      </w:r>
      <w:r w:rsidR="00E63BB1">
        <w:t xml:space="preserve"> đóng vai trò quan trọng trong việc </w:t>
      </w:r>
      <w:proofErr w:type="spellStart"/>
      <w:r w:rsidR="00E83269">
        <w:t>thu</w:t>
      </w:r>
      <w:proofErr w:type="spellEnd"/>
      <w:r w:rsidR="00E83269">
        <w:t xml:space="preserve"> </w:t>
      </w:r>
      <w:proofErr w:type="spellStart"/>
      <w:r w:rsidR="00E83269">
        <w:t>gom</w:t>
      </w:r>
      <w:proofErr w:type="spellEnd"/>
      <w:r w:rsidR="00E83269">
        <w:t xml:space="preserve"> </w:t>
      </w:r>
      <w:proofErr w:type="spellStart"/>
      <w:r w:rsidR="00E83269">
        <w:t>lúa</w:t>
      </w:r>
      <w:proofErr w:type="spellEnd"/>
      <w:r w:rsidR="00E83269">
        <w:t xml:space="preserve"> gạo từ hàng </w:t>
      </w:r>
      <w:proofErr w:type="spellStart"/>
      <w:r w:rsidR="00E83269">
        <w:t>triệu</w:t>
      </w:r>
      <w:proofErr w:type="spellEnd"/>
      <w:r w:rsidR="00E83269">
        <w:t xml:space="preserve"> nông dân tại Đồng </w:t>
      </w:r>
      <w:proofErr w:type="spellStart"/>
      <w:r w:rsidR="00E83269">
        <w:t>Tháp</w:t>
      </w:r>
      <w:proofErr w:type="spellEnd"/>
      <w:r w:rsidR="00E83269">
        <w:t xml:space="preserve"> nói riêng và ĐBSCL nói </w:t>
      </w:r>
      <w:proofErr w:type="spellStart"/>
      <w:r w:rsidR="00E83269">
        <w:t>chung</w:t>
      </w:r>
      <w:proofErr w:type="spellEnd"/>
      <w:r w:rsidR="00E83269">
        <w:t xml:space="preserve">, </w:t>
      </w:r>
    </w:p>
    <w:p w14:paraId="2538AA8C" w14:textId="3F31ED1C" w:rsidR="004D0761" w:rsidRDefault="00E63BB1" w:rsidP="004D0761">
      <w:r>
        <w:t xml:space="preserve">Trong kênh này, </w:t>
      </w:r>
      <w:proofErr w:type="spellStart"/>
      <w:r>
        <w:t>lúa</w:t>
      </w:r>
      <w:proofErr w:type="spellEnd"/>
      <w:r>
        <w:t xml:space="preserve"> tươi thường sẽ được bán </w:t>
      </w:r>
      <w:proofErr w:type="spellStart"/>
      <w:r>
        <w:t>cho</w:t>
      </w:r>
      <w:proofErr w:type="spellEnd"/>
      <w:r>
        <w:t xml:space="preserve"> thương lái ngay tại </w:t>
      </w:r>
      <w:proofErr w:type="spellStart"/>
      <w:r>
        <w:t>ruộng</w:t>
      </w:r>
      <w:proofErr w:type="spellEnd"/>
      <w:r>
        <w:t xml:space="preserve">. </w:t>
      </w:r>
      <w:r w:rsidR="00E83269">
        <w:t xml:space="preserve">Nông dân thường sẽ được nhận tiền luôn hoặc chỉ chờ ít ngày thay vì phải chờ cả tuần nếu bán trực tiếp </w:t>
      </w:r>
      <w:proofErr w:type="spellStart"/>
      <w:r w:rsidR="00E83269">
        <w:t>cho</w:t>
      </w:r>
      <w:proofErr w:type="spellEnd"/>
      <w:r w:rsidR="00E83269">
        <w:t xml:space="preserve"> doanh nghiệp. Một số thương lái </w:t>
      </w:r>
      <w:proofErr w:type="spellStart"/>
      <w:r w:rsidR="00E83269">
        <w:t>thu</w:t>
      </w:r>
      <w:proofErr w:type="spellEnd"/>
      <w:r w:rsidR="00E83269">
        <w:t xml:space="preserve"> mua gạo chính là người bán vật tư đầu vào ở địa phương nên họ có thể </w:t>
      </w:r>
      <w:proofErr w:type="spellStart"/>
      <w:r w:rsidR="00E83269">
        <w:t>cho</w:t>
      </w:r>
      <w:proofErr w:type="spellEnd"/>
      <w:r w:rsidR="00E83269">
        <w:t xml:space="preserve"> người nông dân nợ tiền vật tư đầu vào và trừ vào tiền </w:t>
      </w:r>
      <w:proofErr w:type="spellStart"/>
      <w:r w:rsidR="00E83269">
        <w:t>lúa</w:t>
      </w:r>
      <w:proofErr w:type="spellEnd"/>
      <w:r w:rsidR="00E83269">
        <w:t xml:space="preserve"> cuối vụ. Phạm vi hoạt động của thương lái rất rộng, có cả thương lái chỉ </w:t>
      </w:r>
      <w:proofErr w:type="spellStart"/>
      <w:r w:rsidR="00E83269">
        <w:t>thu</w:t>
      </w:r>
      <w:proofErr w:type="spellEnd"/>
      <w:r w:rsidR="00E83269">
        <w:t xml:space="preserve"> mua trong tỉnh và thương lái </w:t>
      </w:r>
      <w:proofErr w:type="spellStart"/>
      <w:r w:rsidR="00E83269">
        <w:t>thu</w:t>
      </w:r>
      <w:proofErr w:type="spellEnd"/>
      <w:r w:rsidR="00E83269">
        <w:t xml:space="preserve"> mua liên tỉnh. Hoạt động của thương lái cũng rất linh hoạt, có thương lái chỉ đóng vai trò dẫn mối chứ không </w:t>
      </w:r>
      <w:proofErr w:type="spellStart"/>
      <w:r w:rsidR="00E83269">
        <w:t>thu</w:t>
      </w:r>
      <w:proofErr w:type="spellEnd"/>
      <w:r w:rsidR="00E83269">
        <w:t xml:space="preserve"> mua trực tiếp, cũng có thương lái đứng ra </w:t>
      </w:r>
      <w:proofErr w:type="spellStart"/>
      <w:r w:rsidR="00E83269">
        <w:t>thu</w:t>
      </w:r>
      <w:proofErr w:type="spellEnd"/>
      <w:r w:rsidR="00E83269">
        <w:t xml:space="preserve"> mua </w:t>
      </w:r>
      <w:proofErr w:type="spellStart"/>
      <w:r w:rsidR="00E83269">
        <w:t>lúa</w:t>
      </w:r>
      <w:proofErr w:type="spellEnd"/>
      <w:r w:rsidR="00E83269">
        <w:t xml:space="preserve"> của hàng </w:t>
      </w:r>
      <w:proofErr w:type="spellStart"/>
      <w:r w:rsidR="00E83269">
        <w:t>tr</w:t>
      </w:r>
      <w:r w:rsidR="004D0761">
        <w:t>ă</w:t>
      </w:r>
      <w:r w:rsidR="00E83269">
        <w:t>m</w:t>
      </w:r>
      <w:proofErr w:type="spellEnd"/>
      <w:r w:rsidR="00E83269">
        <w:t xml:space="preserve"> hộ dân.</w:t>
      </w:r>
      <w:r w:rsidR="004D0761">
        <w:t xml:space="preserve"> </w:t>
      </w:r>
      <w:proofErr w:type="spellStart"/>
      <w:r w:rsidR="004D0761">
        <w:t>Bởi</w:t>
      </w:r>
      <w:proofErr w:type="spellEnd"/>
      <w:r w:rsidR="004D0761">
        <w:t xml:space="preserve"> những sự linh hoạt này mà phần lớn nông dân vẫn quen </w:t>
      </w:r>
      <w:r w:rsidR="004D0761">
        <w:lastRenderedPageBreak/>
        <w:t xml:space="preserve">bán </w:t>
      </w:r>
      <w:proofErr w:type="spellStart"/>
      <w:r w:rsidR="004D0761">
        <w:t>cho</w:t>
      </w:r>
      <w:proofErr w:type="spellEnd"/>
      <w:r w:rsidR="004D0761">
        <w:t xml:space="preserve"> thương lái, thay vì liên kết sản xuất </w:t>
      </w:r>
      <w:proofErr w:type="spellStart"/>
      <w:r w:rsidR="004D0761">
        <w:t>bền</w:t>
      </w:r>
      <w:proofErr w:type="spellEnd"/>
      <w:r w:rsidR="004D0761">
        <w:t xml:space="preserve"> </w:t>
      </w:r>
      <w:proofErr w:type="spellStart"/>
      <w:r w:rsidR="004D0761">
        <w:t>vững</w:t>
      </w:r>
      <w:proofErr w:type="spellEnd"/>
      <w:r w:rsidR="004D0761">
        <w:t xml:space="preserve"> với doanh nghiệp để nhận được lợi </w:t>
      </w:r>
      <w:proofErr w:type="spellStart"/>
      <w:r w:rsidR="004D0761">
        <w:t>ích</w:t>
      </w:r>
      <w:proofErr w:type="spellEnd"/>
      <w:r w:rsidR="004D0761">
        <w:t xml:space="preserve"> lâu dài hơn.</w:t>
      </w:r>
    </w:p>
    <w:p w14:paraId="6E1B265E" w14:textId="4A9883C6" w:rsidR="00E63BB1" w:rsidRDefault="004D0761" w:rsidP="004D0761">
      <w:pPr>
        <w:rPr>
          <w:szCs w:val="24"/>
        </w:rPr>
      </w:pPr>
      <w:proofErr w:type="spellStart"/>
      <w:r>
        <w:t>Tuy</w:t>
      </w:r>
      <w:proofErr w:type="spellEnd"/>
      <w:r>
        <w:t xml:space="preserve"> linh hoạt, nhưng việc tiêu </w:t>
      </w:r>
      <w:proofErr w:type="spellStart"/>
      <w:r>
        <w:t>thụ</w:t>
      </w:r>
      <w:proofErr w:type="spellEnd"/>
      <w:r>
        <w:t xml:space="preserve"> thông qua thương lái lại </w:t>
      </w:r>
      <w:proofErr w:type="spellStart"/>
      <w:r>
        <w:t>tồn</w:t>
      </w:r>
      <w:proofErr w:type="spellEnd"/>
      <w:r>
        <w:t xml:space="preserve"> tại nhiều </w:t>
      </w:r>
      <w:proofErr w:type="spellStart"/>
      <w:r>
        <w:t>rủi</w:t>
      </w:r>
      <w:proofErr w:type="spellEnd"/>
      <w:r>
        <w:t xml:space="preserve"> </w:t>
      </w:r>
      <w:proofErr w:type="spellStart"/>
      <w:r>
        <w:t>ro</w:t>
      </w:r>
      <w:proofErr w:type="spellEnd"/>
      <w:r>
        <w:t xml:space="preserve"> hơn </w:t>
      </w:r>
      <w:proofErr w:type="spellStart"/>
      <w:r>
        <w:t>cho</w:t>
      </w:r>
      <w:proofErr w:type="spellEnd"/>
      <w:r>
        <w:t xml:space="preserve"> cả người nông dân cũng như </w:t>
      </w:r>
      <w:proofErr w:type="spellStart"/>
      <w:r>
        <w:t>chuỗi</w:t>
      </w:r>
      <w:proofErr w:type="spellEnd"/>
      <w:r>
        <w:t xml:space="preserve"> giá trị xuất khẩu gạo của Việt Nam. </w:t>
      </w:r>
      <w:proofErr w:type="spellStart"/>
      <w:r>
        <w:t>Hầu</w:t>
      </w:r>
      <w:proofErr w:type="spellEnd"/>
      <w:r>
        <w:t xml:space="preserve"> hết thương lái đều mua trực tiếp </w:t>
      </w:r>
      <w:proofErr w:type="spellStart"/>
      <w:r>
        <w:t>lúa</w:t>
      </w:r>
      <w:proofErr w:type="spellEnd"/>
      <w:r>
        <w:t xml:space="preserve"> tươi của nông dân không qua hợp đồng, hoặc chỉ thỏa thuận </w:t>
      </w:r>
      <w:proofErr w:type="spellStart"/>
      <w:r>
        <w:t>miệng</w:t>
      </w:r>
      <w:proofErr w:type="spellEnd"/>
      <w:r>
        <w:t xml:space="preserve">. </w:t>
      </w:r>
      <w:r>
        <w:rPr>
          <w:szCs w:val="24"/>
        </w:rPr>
        <w:t xml:space="preserve">Trước khi </w:t>
      </w:r>
      <w:proofErr w:type="spellStart"/>
      <w:r>
        <w:rPr>
          <w:szCs w:val="24"/>
        </w:rPr>
        <w:t>thu</w:t>
      </w:r>
      <w:proofErr w:type="spellEnd"/>
      <w:r>
        <w:rPr>
          <w:szCs w:val="24"/>
        </w:rPr>
        <w:t xml:space="preserve"> hoạch, thương lái sẽ đến </w:t>
      </w:r>
      <w:proofErr w:type="spellStart"/>
      <w:r>
        <w:rPr>
          <w:szCs w:val="24"/>
        </w:rPr>
        <w:t>ruộng</w:t>
      </w:r>
      <w:proofErr w:type="spellEnd"/>
      <w:r>
        <w:rPr>
          <w:szCs w:val="24"/>
        </w:rPr>
        <w:t xml:space="preserve"> </w:t>
      </w:r>
      <w:proofErr w:type="spellStart"/>
      <w:r>
        <w:rPr>
          <w:szCs w:val="24"/>
        </w:rPr>
        <w:t>lúa</w:t>
      </w:r>
      <w:proofErr w:type="spellEnd"/>
      <w:r>
        <w:rPr>
          <w:szCs w:val="24"/>
        </w:rPr>
        <w:t xml:space="preserve"> của nông dân để xem chất lượng </w:t>
      </w:r>
      <w:proofErr w:type="spellStart"/>
      <w:r>
        <w:rPr>
          <w:szCs w:val="24"/>
        </w:rPr>
        <w:t>lúa</w:t>
      </w:r>
      <w:proofErr w:type="spellEnd"/>
      <w:r>
        <w:rPr>
          <w:szCs w:val="24"/>
        </w:rPr>
        <w:t xml:space="preserve"> và thỏa thuận giá. Các thương lái thường không quan tâm đến sản xuất </w:t>
      </w:r>
      <w:proofErr w:type="spellStart"/>
      <w:r>
        <w:rPr>
          <w:szCs w:val="24"/>
        </w:rPr>
        <w:t>lúa</w:t>
      </w:r>
      <w:proofErr w:type="spellEnd"/>
      <w:r>
        <w:rPr>
          <w:szCs w:val="24"/>
        </w:rPr>
        <w:t xml:space="preserve"> </w:t>
      </w:r>
      <w:proofErr w:type="spellStart"/>
      <w:r>
        <w:rPr>
          <w:szCs w:val="24"/>
        </w:rPr>
        <w:t>theo</w:t>
      </w:r>
      <w:proofErr w:type="spellEnd"/>
      <w:r>
        <w:rPr>
          <w:szCs w:val="24"/>
        </w:rPr>
        <w:t xml:space="preserve"> quy trình </w:t>
      </w:r>
      <w:proofErr w:type="spellStart"/>
      <w:r>
        <w:rPr>
          <w:szCs w:val="24"/>
        </w:rPr>
        <w:t>bền</w:t>
      </w:r>
      <w:proofErr w:type="spellEnd"/>
      <w:r>
        <w:rPr>
          <w:szCs w:val="24"/>
        </w:rPr>
        <w:t xml:space="preserve"> </w:t>
      </w:r>
      <w:proofErr w:type="spellStart"/>
      <w:r>
        <w:rPr>
          <w:szCs w:val="24"/>
        </w:rPr>
        <w:t>vững</w:t>
      </w:r>
      <w:proofErr w:type="spellEnd"/>
      <w:r>
        <w:rPr>
          <w:szCs w:val="24"/>
        </w:rPr>
        <w:t xml:space="preserve"> hay không </w:t>
      </w:r>
      <w:proofErr w:type="spellStart"/>
      <w:r>
        <w:rPr>
          <w:szCs w:val="24"/>
        </w:rPr>
        <w:t>bền</w:t>
      </w:r>
      <w:proofErr w:type="spellEnd"/>
      <w:r>
        <w:rPr>
          <w:szCs w:val="24"/>
        </w:rPr>
        <w:t xml:space="preserve"> </w:t>
      </w:r>
      <w:proofErr w:type="spellStart"/>
      <w:r>
        <w:rPr>
          <w:szCs w:val="24"/>
        </w:rPr>
        <w:t>vững</w:t>
      </w:r>
      <w:proofErr w:type="spellEnd"/>
      <w:r>
        <w:rPr>
          <w:szCs w:val="24"/>
        </w:rPr>
        <w:t xml:space="preserve">, có tiết kiệm đầu vào không, mà chỉ quan tâm đến chất lượng </w:t>
      </w:r>
      <w:proofErr w:type="spellStart"/>
      <w:r>
        <w:rPr>
          <w:szCs w:val="24"/>
        </w:rPr>
        <w:t>lúa</w:t>
      </w:r>
      <w:proofErr w:type="spellEnd"/>
      <w:r>
        <w:rPr>
          <w:szCs w:val="24"/>
        </w:rPr>
        <w:t xml:space="preserve"> tại thời điểm </w:t>
      </w:r>
      <w:proofErr w:type="spellStart"/>
      <w:r>
        <w:rPr>
          <w:szCs w:val="24"/>
        </w:rPr>
        <w:t>thu</w:t>
      </w:r>
      <w:proofErr w:type="spellEnd"/>
      <w:r>
        <w:rPr>
          <w:szCs w:val="24"/>
        </w:rPr>
        <w:t xml:space="preserve"> hoạch. Giá </w:t>
      </w:r>
      <w:proofErr w:type="spellStart"/>
      <w:r>
        <w:rPr>
          <w:szCs w:val="24"/>
        </w:rPr>
        <w:t>lúa</w:t>
      </w:r>
      <w:proofErr w:type="spellEnd"/>
      <w:r>
        <w:rPr>
          <w:szCs w:val="24"/>
        </w:rPr>
        <w:t xml:space="preserve"> được thỏa thuận </w:t>
      </w:r>
      <w:proofErr w:type="spellStart"/>
      <w:r>
        <w:rPr>
          <w:szCs w:val="24"/>
        </w:rPr>
        <w:t>theo</w:t>
      </w:r>
      <w:proofErr w:type="spellEnd"/>
      <w:r>
        <w:rPr>
          <w:szCs w:val="24"/>
        </w:rPr>
        <w:t xml:space="preserve"> giá thị trường, nhưng các thương lái vẫn giữ quyền quyết định nhất là trong thời điểm giữa vụ </w:t>
      </w:r>
      <w:proofErr w:type="spellStart"/>
      <w:r>
        <w:rPr>
          <w:szCs w:val="24"/>
        </w:rPr>
        <w:t>thu</w:t>
      </w:r>
      <w:proofErr w:type="spellEnd"/>
      <w:r>
        <w:rPr>
          <w:szCs w:val="24"/>
        </w:rPr>
        <w:t xml:space="preserve"> hoạch, giá </w:t>
      </w:r>
      <w:proofErr w:type="spellStart"/>
      <w:r>
        <w:rPr>
          <w:szCs w:val="24"/>
        </w:rPr>
        <w:t>lúa</w:t>
      </w:r>
      <w:proofErr w:type="spellEnd"/>
      <w:r>
        <w:rPr>
          <w:szCs w:val="24"/>
        </w:rPr>
        <w:t xml:space="preserve"> trên thị trường </w:t>
      </w:r>
      <w:proofErr w:type="spellStart"/>
      <w:r>
        <w:rPr>
          <w:szCs w:val="24"/>
        </w:rPr>
        <w:t>chững</w:t>
      </w:r>
      <w:proofErr w:type="spellEnd"/>
      <w:r>
        <w:rPr>
          <w:szCs w:val="24"/>
        </w:rPr>
        <w:t xml:space="preserve"> lại. </w:t>
      </w:r>
      <w:r w:rsidR="00F80096">
        <w:rPr>
          <w:szCs w:val="24"/>
        </w:rPr>
        <w:t xml:space="preserve">Do các thương lái </w:t>
      </w:r>
      <w:proofErr w:type="spellStart"/>
      <w:r w:rsidR="00F80096">
        <w:rPr>
          <w:szCs w:val="24"/>
        </w:rPr>
        <w:t>thu</w:t>
      </w:r>
      <w:proofErr w:type="spellEnd"/>
      <w:r w:rsidR="00F80096">
        <w:rPr>
          <w:szCs w:val="24"/>
        </w:rPr>
        <w:t xml:space="preserve"> mua </w:t>
      </w:r>
      <w:proofErr w:type="spellStart"/>
      <w:r w:rsidR="00F80096">
        <w:rPr>
          <w:szCs w:val="24"/>
        </w:rPr>
        <w:t>lúa</w:t>
      </w:r>
      <w:proofErr w:type="spellEnd"/>
      <w:r w:rsidR="00F80096">
        <w:rPr>
          <w:szCs w:val="24"/>
        </w:rPr>
        <w:t xml:space="preserve"> trên nhiều vùng khác nhau ở ĐBSCL và </w:t>
      </w:r>
      <w:proofErr w:type="spellStart"/>
      <w:r w:rsidR="00F80096">
        <w:rPr>
          <w:szCs w:val="24"/>
        </w:rPr>
        <w:t>phạm</w:t>
      </w:r>
      <w:proofErr w:type="spellEnd"/>
      <w:r w:rsidR="00F80096">
        <w:rPr>
          <w:szCs w:val="24"/>
        </w:rPr>
        <w:t xml:space="preserve"> vi hoạt động của họ có thể thay đổi </w:t>
      </w:r>
      <w:proofErr w:type="spellStart"/>
      <w:r w:rsidR="00F80096">
        <w:rPr>
          <w:szCs w:val="24"/>
        </w:rPr>
        <w:t>theo</w:t>
      </w:r>
      <w:proofErr w:type="spellEnd"/>
      <w:r w:rsidR="00F80096">
        <w:rPr>
          <w:szCs w:val="24"/>
        </w:rPr>
        <w:t xml:space="preserve"> năm nên rất khó để kiểm soát, thống kê số lượng và hoạt động của thương lái một cách đầy đủ và chi tiết. Nhiều thương lái không chỉ </w:t>
      </w:r>
      <w:proofErr w:type="spellStart"/>
      <w:r w:rsidR="00F80096">
        <w:rPr>
          <w:szCs w:val="24"/>
        </w:rPr>
        <w:t>thu</w:t>
      </w:r>
      <w:proofErr w:type="spellEnd"/>
      <w:r w:rsidR="00F80096">
        <w:rPr>
          <w:szCs w:val="24"/>
        </w:rPr>
        <w:t xml:space="preserve"> mua </w:t>
      </w:r>
      <w:proofErr w:type="spellStart"/>
      <w:r w:rsidR="00F80096">
        <w:rPr>
          <w:szCs w:val="24"/>
        </w:rPr>
        <w:t>lúa</w:t>
      </w:r>
      <w:proofErr w:type="spellEnd"/>
      <w:r w:rsidR="00F80096">
        <w:rPr>
          <w:szCs w:val="24"/>
        </w:rPr>
        <w:t xml:space="preserve"> mà còn </w:t>
      </w:r>
      <w:proofErr w:type="spellStart"/>
      <w:r w:rsidR="00F80096">
        <w:rPr>
          <w:szCs w:val="24"/>
        </w:rPr>
        <w:t>thu</w:t>
      </w:r>
      <w:proofErr w:type="spellEnd"/>
      <w:r w:rsidR="00F80096">
        <w:rPr>
          <w:szCs w:val="24"/>
        </w:rPr>
        <w:t xml:space="preserve"> mua các mặt hàng nông sản khác hoặc làm thêm các nghề khác nên rất khó để tiếp cận họ, đặc biệt trong thời điểm </w:t>
      </w:r>
      <w:proofErr w:type="spellStart"/>
      <w:r w:rsidR="00F80096">
        <w:rPr>
          <w:szCs w:val="24"/>
        </w:rPr>
        <w:t>thu</w:t>
      </w:r>
      <w:proofErr w:type="spellEnd"/>
      <w:r w:rsidR="00F80096">
        <w:rPr>
          <w:szCs w:val="24"/>
        </w:rPr>
        <w:t xml:space="preserve"> hoạch </w:t>
      </w:r>
      <w:proofErr w:type="spellStart"/>
      <w:r w:rsidR="00F80096">
        <w:rPr>
          <w:szCs w:val="24"/>
        </w:rPr>
        <w:t>lúa</w:t>
      </w:r>
      <w:proofErr w:type="spellEnd"/>
      <w:r w:rsidR="00F80096">
        <w:rPr>
          <w:szCs w:val="24"/>
        </w:rPr>
        <w:t xml:space="preserve">. </w:t>
      </w:r>
      <w:proofErr w:type="spellStart"/>
      <w:r w:rsidR="00F80096">
        <w:rPr>
          <w:szCs w:val="24"/>
        </w:rPr>
        <w:t>Bởi</w:t>
      </w:r>
      <w:proofErr w:type="spellEnd"/>
      <w:r w:rsidR="00F80096">
        <w:rPr>
          <w:szCs w:val="24"/>
        </w:rPr>
        <w:t xml:space="preserve"> vậy, đây là tác nhân khó nghiên cứu nhất trong </w:t>
      </w:r>
      <w:proofErr w:type="spellStart"/>
      <w:r w:rsidR="00F80096">
        <w:rPr>
          <w:szCs w:val="24"/>
        </w:rPr>
        <w:t>chuỗi</w:t>
      </w:r>
      <w:proofErr w:type="spellEnd"/>
      <w:r w:rsidR="00F80096">
        <w:rPr>
          <w:szCs w:val="24"/>
        </w:rPr>
        <w:t xml:space="preserve"> giá trị xuất khẩu gạo.</w:t>
      </w:r>
    </w:p>
    <w:p w14:paraId="580430EC" w14:textId="5A05D45E" w:rsidR="00F80096" w:rsidRDefault="00F80096" w:rsidP="004D0761">
      <w:r>
        <w:rPr>
          <w:szCs w:val="24"/>
        </w:rPr>
        <w:t xml:space="preserve">Mặt hạn chế lớn nhất của thương lái là không đảm bảo được việc </w:t>
      </w:r>
      <w:proofErr w:type="spellStart"/>
      <w:r>
        <w:rPr>
          <w:szCs w:val="24"/>
        </w:rPr>
        <w:t>truy</w:t>
      </w:r>
      <w:proofErr w:type="spellEnd"/>
      <w:r>
        <w:rPr>
          <w:szCs w:val="24"/>
        </w:rPr>
        <w:t xml:space="preserve"> xuất nguồn gốc và làm giảm mức độ nguyên chất của gạo. Do một thương lái </w:t>
      </w:r>
      <w:proofErr w:type="spellStart"/>
      <w:r>
        <w:rPr>
          <w:szCs w:val="24"/>
        </w:rPr>
        <w:t>thu</w:t>
      </w:r>
      <w:proofErr w:type="spellEnd"/>
      <w:r>
        <w:rPr>
          <w:szCs w:val="24"/>
        </w:rPr>
        <w:t xml:space="preserve"> mua </w:t>
      </w:r>
      <w:proofErr w:type="spellStart"/>
      <w:r>
        <w:rPr>
          <w:szCs w:val="24"/>
        </w:rPr>
        <w:t>lúa</w:t>
      </w:r>
      <w:proofErr w:type="spellEnd"/>
      <w:r>
        <w:rPr>
          <w:szCs w:val="24"/>
        </w:rPr>
        <w:t xml:space="preserve"> từ nhiều </w:t>
      </w:r>
      <w:proofErr w:type="spellStart"/>
      <w:r>
        <w:rPr>
          <w:szCs w:val="24"/>
        </w:rPr>
        <w:t>ruộng</w:t>
      </w:r>
      <w:proofErr w:type="spellEnd"/>
      <w:r>
        <w:rPr>
          <w:szCs w:val="24"/>
        </w:rPr>
        <w:t xml:space="preserve"> khác nhau nên việc </w:t>
      </w:r>
      <w:proofErr w:type="spellStart"/>
      <w:r>
        <w:rPr>
          <w:szCs w:val="24"/>
        </w:rPr>
        <w:t>truy</w:t>
      </w:r>
      <w:proofErr w:type="spellEnd"/>
      <w:r>
        <w:rPr>
          <w:szCs w:val="24"/>
        </w:rPr>
        <w:t xml:space="preserve"> xuất nguồn gốc </w:t>
      </w:r>
      <w:proofErr w:type="spellStart"/>
      <w:r>
        <w:rPr>
          <w:szCs w:val="24"/>
        </w:rPr>
        <w:t>hầu</w:t>
      </w:r>
      <w:proofErr w:type="spellEnd"/>
      <w:r>
        <w:rPr>
          <w:szCs w:val="24"/>
        </w:rPr>
        <w:t xml:space="preserve"> như là không thể thực hiện. Việc </w:t>
      </w:r>
      <w:proofErr w:type="spellStart"/>
      <w:r>
        <w:rPr>
          <w:szCs w:val="24"/>
        </w:rPr>
        <w:t>thu</w:t>
      </w:r>
      <w:proofErr w:type="spellEnd"/>
      <w:r>
        <w:rPr>
          <w:szCs w:val="24"/>
        </w:rPr>
        <w:t xml:space="preserve"> mua cùng lúc các loại </w:t>
      </w:r>
      <w:proofErr w:type="spellStart"/>
      <w:r>
        <w:rPr>
          <w:szCs w:val="24"/>
        </w:rPr>
        <w:t>lúa</w:t>
      </w:r>
      <w:proofErr w:type="spellEnd"/>
      <w:r>
        <w:rPr>
          <w:szCs w:val="24"/>
        </w:rPr>
        <w:t xml:space="preserve"> có hình thức khá tương đồng nhau </w:t>
      </w:r>
      <w:proofErr w:type="spellStart"/>
      <w:r>
        <w:rPr>
          <w:szCs w:val="24"/>
        </w:rPr>
        <w:t>khiến</w:t>
      </w:r>
      <w:proofErr w:type="spellEnd"/>
      <w:r>
        <w:rPr>
          <w:szCs w:val="24"/>
        </w:rPr>
        <w:t xml:space="preserve"> gạo Việt Nam có tỷ lệ nguyên chất thấp, làm giảm chất lượng gạo xuất khẩu. Ngoài ra, chi phí trung gian giữa các tác nhân cũng là một vấn đề </w:t>
      </w:r>
      <w:proofErr w:type="spellStart"/>
      <w:r>
        <w:rPr>
          <w:szCs w:val="24"/>
        </w:rPr>
        <w:t>khiến</w:t>
      </w:r>
      <w:proofErr w:type="spellEnd"/>
      <w:r>
        <w:rPr>
          <w:szCs w:val="24"/>
        </w:rPr>
        <w:t xml:space="preserve"> </w:t>
      </w:r>
      <w:proofErr w:type="spellStart"/>
      <w:r>
        <w:rPr>
          <w:szCs w:val="24"/>
        </w:rPr>
        <w:t>chuỗi</w:t>
      </w:r>
      <w:proofErr w:type="spellEnd"/>
      <w:r>
        <w:rPr>
          <w:szCs w:val="24"/>
        </w:rPr>
        <w:t xml:space="preserve"> giá trị xuất khẩu gạo kém hiệu quả.</w:t>
      </w:r>
    </w:p>
    <w:p w14:paraId="132936C6" w14:textId="0C3758CE" w:rsidR="00E83269" w:rsidRDefault="004D0761" w:rsidP="006949CD">
      <w:r>
        <w:t xml:space="preserve">Sau khi </w:t>
      </w:r>
      <w:proofErr w:type="spellStart"/>
      <w:r>
        <w:t>thu</w:t>
      </w:r>
      <w:proofErr w:type="spellEnd"/>
      <w:r>
        <w:t xml:space="preserve"> </w:t>
      </w:r>
      <w:proofErr w:type="spellStart"/>
      <w:r>
        <w:t>gom</w:t>
      </w:r>
      <w:proofErr w:type="spellEnd"/>
      <w:r>
        <w:t xml:space="preserve"> </w:t>
      </w:r>
      <w:proofErr w:type="spellStart"/>
      <w:r>
        <w:t>lúa</w:t>
      </w:r>
      <w:proofErr w:type="spellEnd"/>
      <w:r>
        <w:t xml:space="preserve"> từ nông dân, thương lái có thể tiêu </w:t>
      </w:r>
      <w:proofErr w:type="spellStart"/>
      <w:r>
        <w:t>thụ</w:t>
      </w:r>
      <w:proofErr w:type="spellEnd"/>
      <w:r>
        <w:t xml:space="preserve"> </w:t>
      </w:r>
      <w:proofErr w:type="spellStart"/>
      <w:r>
        <w:t>theo</w:t>
      </w:r>
      <w:proofErr w:type="spellEnd"/>
      <w:r>
        <w:t xml:space="preserve"> các hình thức sau: (1) bán </w:t>
      </w:r>
      <w:proofErr w:type="spellStart"/>
      <w:r>
        <w:t>cho</w:t>
      </w:r>
      <w:proofErr w:type="spellEnd"/>
      <w:r>
        <w:t xml:space="preserve"> các cơ sở </w:t>
      </w:r>
      <w:r w:rsidR="00674FA7">
        <w:t xml:space="preserve">xay </w:t>
      </w:r>
      <w:proofErr w:type="spellStart"/>
      <w:r w:rsidR="00674FA7">
        <w:t>xát</w:t>
      </w:r>
      <w:proofErr w:type="spellEnd"/>
      <w:r>
        <w:t xml:space="preserve">/doanh nghiệp xuất khẩu có cơ sở </w:t>
      </w:r>
      <w:r w:rsidR="00674FA7">
        <w:t xml:space="preserve">xay </w:t>
      </w:r>
      <w:proofErr w:type="spellStart"/>
      <w:r w:rsidR="00674FA7">
        <w:t>xát</w:t>
      </w:r>
      <w:proofErr w:type="spellEnd"/>
      <w:r>
        <w:t xml:space="preserve">; (2) </w:t>
      </w:r>
      <w:proofErr w:type="spellStart"/>
      <w:r>
        <w:t>đem</w:t>
      </w:r>
      <w:proofErr w:type="spellEnd"/>
      <w:r>
        <w:t xml:space="preserve"> </w:t>
      </w:r>
      <w:proofErr w:type="spellStart"/>
      <w:r>
        <w:t>lúa</w:t>
      </w:r>
      <w:proofErr w:type="spellEnd"/>
      <w:r>
        <w:t xml:space="preserve"> đi xay </w:t>
      </w:r>
      <w:proofErr w:type="spellStart"/>
      <w:r>
        <w:t>xát</w:t>
      </w:r>
      <w:proofErr w:type="spellEnd"/>
      <w:r>
        <w:t xml:space="preserve"> rồi bán </w:t>
      </w:r>
      <w:proofErr w:type="spellStart"/>
      <w:r>
        <w:t>cho</w:t>
      </w:r>
      <w:proofErr w:type="spellEnd"/>
      <w:r>
        <w:t xml:space="preserve"> các nhà máy </w:t>
      </w:r>
      <w:proofErr w:type="spellStart"/>
      <w:r>
        <w:t>lau</w:t>
      </w:r>
      <w:proofErr w:type="spellEnd"/>
      <w:r>
        <w:t xml:space="preserve"> bóng/xuất khẩu; (3) </w:t>
      </w:r>
      <w:proofErr w:type="spellStart"/>
      <w:r>
        <w:t>đem</w:t>
      </w:r>
      <w:proofErr w:type="spellEnd"/>
      <w:r>
        <w:t xml:space="preserve"> </w:t>
      </w:r>
      <w:proofErr w:type="spellStart"/>
      <w:r>
        <w:t>lúa</w:t>
      </w:r>
      <w:proofErr w:type="spellEnd"/>
      <w:r>
        <w:t xml:space="preserve"> đi </w:t>
      </w:r>
      <w:r w:rsidR="00674FA7">
        <w:t xml:space="preserve">xay </w:t>
      </w:r>
      <w:proofErr w:type="spellStart"/>
      <w:r w:rsidR="00674FA7">
        <w:t>xát</w:t>
      </w:r>
      <w:proofErr w:type="spellEnd"/>
      <w:r>
        <w:t xml:space="preserve">, </w:t>
      </w:r>
      <w:proofErr w:type="spellStart"/>
      <w:r>
        <w:t>lau</w:t>
      </w:r>
      <w:proofErr w:type="spellEnd"/>
      <w:r>
        <w:t xml:space="preserve"> bóng rồi bán gạo thành phẩm </w:t>
      </w:r>
      <w:proofErr w:type="spellStart"/>
      <w:r>
        <w:t>cho</w:t>
      </w:r>
      <w:proofErr w:type="spellEnd"/>
      <w:r>
        <w:t xml:space="preserve"> các nhà bán </w:t>
      </w:r>
      <w:proofErr w:type="spellStart"/>
      <w:r>
        <w:t>buôn</w:t>
      </w:r>
      <w:proofErr w:type="spellEnd"/>
      <w:r>
        <w:t xml:space="preserve">/lẻ và các doanh nghiệp xuất khẩu. </w:t>
      </w:r>
    </w:p>
    <w:p w14:paraId="033B2F60" w14:textId="1F60E690" w:rsidR="00B14825" w:rsidRDefault="00E63BB1" w:rsidP="00F80096">
      <w:r>
        <w:t xml:space="preserve">Các cơ sở </w:t>
      </w:r>
      <w:r w:rsidR="00674FA7">
        <w:t xml:space="preserve">xay </w:t>
      </w:r>
      <w:proofErr w:type="spellStart"/>
      <w:r w:rsidR="00674FA7">
        <w:t>xát</w:t>
      </w:r>
      <w:proofErr w:type="spellEnd"/>
      <w:r>
        <w:t xml:space="preserve"> sẽ chế biến gạo </w:t>
      </w:r>
      <w:proofErr w:type="spellStart"/>
      <w:r>
        <w:t>theo</w:t>
      </w:r>
      <w:proofErr w:type="spellEnd"/>
      <w:r>
        <w:t xml:space="preserve"> đơn hàng nhận được từ các doanh nghiệp xuất khẩu và nhu cầu nội địa. Doanh nghiệp xuất khẩu sau khi </w:t>
      </w:r>
      <w:proofErr w:type="spellStart"/>
      <w:r>
        <w:t>thu</w:t>
      </w:r>
      <w:proofErr w:type="spellEnd"/>
      <w:r>
        <w:t xml:space="preserve"> mua từ các cơ sở </w:t>
      </w:r>
      <w:r w:rsidR="00674FA7">
        <w:t xml:space="preserve">xay </w:t>
      </w:r>
      <w:proofErr w:type="spellStart"/>
      <w:r w:rsidR="00674FA7">
        <w:t>xát</w:t>
      </w:r>
      <w:proofErr w:type="spellEnd"/>
      <w:r>
        <w:t xml:space="preserve"> sẽ đảm nhận </w:t>
      </w:r>
      <w:proofErr w:type="spellStart"/>
      <w:r>
        <w:t>khâu</w:t>
      </w:r>
      <w:proofErr w:type="spellEnd"/>
      <w:r>
        <w:t xml:space="preserve"> xuất khẩu (</w:t>
      </w:r>
      <w:proofErr w:type="spellStart"/>
      <w:r>
        <w:t>chào</w:t>
      </w:r>
      <w:proofErr w:type="spellEnd"/>
      <w:r>
        <w:t xml:space="preserve"> hàng, vận chuyển, làm thủ </w:t>
      </w:r>
      <w:proofErr w:type="gramStart"/>
      <w:r>
        <w:t>tục,…</w:t>
      </w:r>
      <w:proofErr w:type="gramEnd"/>
      <w:r>
        <w:t xml:space="preserve">). Nếu doanh nghiệp xuất khẩu có cơ sở </w:t>
      </w:r>
      <w:r w:rsidR="00674FA7">
        <w:t xml:space="preserve">xay </w:t>
      </w:r>
      <w:proofErr w:type="spellStart"/>
      <w:r w:rsidR="00674FA7">
        <w:t>xát</w:t>
      </w:r>
      <w:proofErr w:type="spellEnd"/>
      <w:r>
        <w:t xml:space="preserve"> riêng thì họ cũng có thể </w:t>
      </w:r>
      <w:proofErr w:type="spellStart"/>
      <w:r w:rsidR="00F80096">
        <w:t>thu</w:t>
      </w:r>
      <w:proofErr w:type="spellEnd"/>
      <w:r w:rsidR="00F80096">
        <w:t xml:space="preserve"> mua </w:t>
      </w:r>
      <w:proofErr w:type="spellStart"/>
      <w:r w:rsidR="00F80096">
        <w:t>lúa</w:t>
      </w:r>
      <w:proofErr w:type="spellEnd"/>
      <w:r w:rsidR="00F80096">
        <w:t xml:space="preserve"> từ thương lái để tự chế biến. </w:t>
      </w:r>
    </w:p>
    <w:p w14:paraId="5F5D096C" w14:textId="3ED92769" w:rsidR="00062E4C" w:rsidRPr="00062E4C" w:rsidRDefault="00F80096" w:rsidP="00F80096">
      <w:r>
        <w:lastRenderedPageBreak/>
        <w:t xml:space="preserve">Do thương lái có khả năng </w:t>
      </w:r>
      <w:proofErr w:type="spellStart"/>
      <w:r>
        <w:t>thu</w:t>
      </w:r>
      <w:proofErr w:type="spellEnd"/>
      <w:r>
        <w:t xml:space="preserve"> </w:t>
      </w:r>
      <w:proofErr w:type="spellStart"/>
      <w:r>
        <w:t>gom</w:t>
      </w:r>
      <w:proofErr w:type="spellEnd"/>
      <w:r>
        <w:t xml:space="preserve"> </w:t>
      </w:r>
      <w:r w:rsidR="00B14825">
        <w:t xml:space="preserve">linh hoạt nên phần lớn gạo xuất khẩu của doanh nghiệp hiện nay vẫn được </w:t>
      </w:r>
      <w:proofErr w:type="spellStart"/>
      <w:r w:rsidR="00B14825">
        <w:t>thu</w:t>
      </w:r>
      <w:proofErr w:type="spellEnd"/>
      <w:r w:rsidR="00B14825">
        <w:t xml:space="preserve"> mua thông qua tác nhân này. </w:t>
      </w:r>
      <w:proofErr w:type="spellStart"/>
      <w:r w:rsidR="00B14825">
        <w:t>Lúa</w:t>
      </w:r>
      <w:proofErr w:type="spellEnd"/>
      <w:r w:rsidR="00B14825">
        <w:t xml:space="preserve"> </w:t>
      </w:r>
      <w:proofErr w:type="spellStart"/>
      <w:r w:rsidR="00B14825">
        <w:t>thu</w:t>
      </w:r>
      <w:proofErr w:type="spellEnd"/>
      <w:r w:rsidR="00B14825">
        <w:t xml:space="preserve"> mua từ các liên kết sản xuất với nông dân thường chỉ được doanh nghiệp sử dụng </w:t>
      </w:r>
      <w:proofErr w:type="spellStart"/>
      <w:r w:rsidR="00B14825">
        <w:t>cho</w:t>
      </w:r>
      <w:proofErr w:type="spellEnd"/>
      <w:r w:rsidR="00B14825">
        <w:t xml:space="preserve"> sản phẩm gạo an toàn/</w:t>
      </w:r>
      <w:proofErr w:type="spellStart"/>
      <w:r w:rsidR="00B14825">
        <w:t>bền</w:t>
      </w:r>
      <w:proofErr w:type="spellEnd"/>
      <w:r w:rsidR="00B14825">
        <w:t xml:space="preserve"> </w:t>
      </w:r>
      <w:proofErr w:type="spellStart"/>
      <w:r w:rsidR="00B14825">
        <w:t>vững</w:t>
      </w:r>
      <w:proofErr w:type="spellEnd"/>
      <w:r w:rsidR="00B14825">
        <w:t xml:space="preserve"> bán nội địa hoặc gạo </w:t>
      </w:r>
      <w:proofErr w:type="spellStart"/>
      <w:r w:rsidR="00B14825">
        <w:t>cao</w:t>
      </w:r>
      <w:proofErr w:type="spellEnd"/>
      <w:r w:rsidR="00B14825">
        <w:t xml:space="preserve"> cấp để xuất khẩu. Dung lượng thị trường của sản phẩm này không </w:t>
      </w:r>
      <w:proofErr w:type="spellStart"/>
      <w:r w:rsidR="00B14825">
        <w:t>cao</w:t>
      </w:r>
      <w:proofErr w:type="spellEnd"/>
      <w:r w:rsidR="00B14825">
        <w:t xml:space="preserve"> nên việc liên kết sản xuất </w:t>
      </w:r>
      <w:proofErr w:type="spellStart"/>
      <w:r w:rsidR="00B14825">
        <w:t>hầu</w:t>
      </w:r>
      <w:proofErr w:type="spellEnd"/>
      <w:r w:rsidR="00B14825">
        <w:t xml:space="preserve"> như vẫn chưa được áp dụng </w:t>
      </w:r>
      <w:proofErr w:type="spellStart"/>
      <w:r w:rsidR="00B14825">
        <w:t>cho</w:t>
      </w:r>
      <w:proofErr w:type="spellEnd"/>
      <w:r w:rsidR="00B14825">
        <w:t xml:space="preserve"> gạo xuất khẩu. Bên cạnh đó, việc liên kết sản xuất với nông dân cần đầu tư lớn cũng là nguyên nhân </w:t>
      </w:r>
      <w:proofErr w:type="spellStart"/>
      <w:r w:rsidR="00B14825">
        <w:t>khiến</w:t>
      </w:r>
      <w:proofErr w:type="spellEnd"/>
      <w:r w:rsidR="00B14825">
        <w:t xml:space="preserve"> nhiều doanh nghiệp còn chưa mạnh </w:t>
      </w:r>
      <w:proofErr w:type="spellStart"/>
      <w:r w:rsidR="00B14825">
        <w:t>dạn</w:t>
      </w:r>
      <w:proofErr w:type="spellEnd"/>
      <w:r w:rsidR="00B14825">
        <w:t xml:space="preserve"> triển khai liên kết và cảm thấy chủ động hơn với kênh </w:t>
      </w:r>
      <w:proofErr w:type="spellStart"/>
      <w:r w:rsidR="00B14825">
        <w:t>thu</w:t>
      </w:r>
      <w:proofErr w:type="spellEnd"/>
      <w:r w:rsidR="00B14825">
        <w:t xml:space="preserve"> mua truyền thống thông qua thương lái.</w:t>
      </w:r>
    </w:p>
    <w:p w14:paraId="64AD74B7" w14:textId="1D1E0132" w:rsidR="00BD1B84" w:rsidRPr="000704F8" w:rsidRDefault="00BD1B84" w:rsidP="00BD1B84">
      <w:pPr>
        <w:pStyle w:val="Heading3"/>
        <w:spacing w:before="120" w:after="120"/>
        <w:rPr>
          <w:i/>
          <w:iCs/>
          <w:sz w:val="26"/>
          <w:szCs w:val="26"/>
          <w:lang w:val="vi-VN"/>
        </w:rPr>
      </w:pPr>
      <w:bookmarkStart w:id="73" w:name="_Toc49178079"/>
      <w:r w:rsidRPr="00BD1B84">
        <w:rPr>
          <w:i/>
          <w:iCs/>
          <w:sz w:val="26"/>
          <w:szCs w:val="26"/>
          <w:lang w:val="vi-VN"/>
        </w:rPr>
        <w:t>3.2.</w:t>
      </w:r>
      <w:r w:rsidRPr="004E0733">
        <w:rPr>
          <w:i/>
          <w:iCs/>
          <w:sz w:val="26"/>
          <w:szCs w:val="26"/>
          <w:lang w:val="vi-VN"/>
        </w:rPr>
        <w:t>2</w:t>
      </w:r>
      <w:r w:rsidRPr="00BD1B84">
        <w:rPr>
          <w:i/>
          <w:iCs/>
          <w:sz w:val="26"/>
          <w:szCs w:val="26"/>
          <w:lang w:val="vi-VN"/>
        </w:rPr>
        <w:t>. Hiệu quả kinh tế của các tác nhân chuỗi giá trị lúa gạo</w:t>
      </w:r>
      <w:bookmarkEnd w:id="73"/>
    </w:p>
    <w:p w14:paraId="65A18E9F" w14:textId="21EFD7E6" w:rsidR="00BD1B84" w:rsidRPr="00BE0DAE" w:rsidRDefault="0082244E" w:rsidP="00BE0DAE">
      <w:pPr>
        <w:rPr>
          <w:u w:val="single"/>
          <w:lang w:val="vi-VN"/>
        </w:rPr>
      </w:pPr>
      <w:r w:rsidRPr="0082244E">
        <w:rPr>
          <w:b/>
          <w:i/>
          <w:u w:val="single"/>
          <w:lang w:val="vi-VN"/>
        </w:rPr>
        <w:t>a</w:t>
      </w:r>
      <w:r w:rsidR="00BD1B84" w:rsidRPr="00BE0DAE">
        <w:rPr>
          <w:b/>
          <w:i/>
          <w:u w:val="single"/>
          <w:lang w:val="vi-VN"/>
        </w:rPr>
        <w:t xml:space="preserve">. </w:t>
      </w:r>
      <w:r w:rsidR="00BD1B84" w:rsidRPr="00BE0DAE">
        <w:rPr>
          <w:i/>
          <w:u w:val="single"/>
          <w:lang w:val="vi-VN"/>
        </w:rPr>
        <w:t>Chi phí sản xuất – lợi nhuận của nông dân trồng lúa</w:t>
      </w:r>
    </w:p>
    <w:p w14:paraId="01E95FDA" w14:textId="5D2ABA1C" w:rsidR="00BD1B84" w:rsidRPr="00833649" w:rsidRDefault="00473A65" w:rsidP="00BD1B84">
      <w:pPr>
        <w:rPr>
          <w:lang w:val="vi-VN"/>
        </w:rPr>
      </w:pPr>
      <w:r w:rsidRPr="00473A65">
        <w:rPr>
          <w:lang w:val="vi-VN"/>
        </w:rPr>
        <w:t>Theo tính toán từ số liệu khảo sát đối với nhóm giống lúa phổ biến</w:t>
      </w:r>
      <w:r w:rsidR="002C0B91" w:rsidRPr="002C0B91">
        <w:rPr>
          <w:lang w:val="vi-VN"/>
        </w:rPr>
        <w:t>, có điều kiện không quá khác biệt về năng suất, giá bán tại địa bàn khảo sát, nhóm chi phí lớn nhất trong hoạt động trồng lúa vẫn là các loại vật tư đầu vào (giống, phân bón và thuốc BVTV), tổng cộng chiếm đến 61% chi phí sản xuất lúa của nông hộ.</w:t>
      </w:r>
      <w:r w:rsidR="006D48CD" w:rsidRPr="006D48CD">
        <w:rPr>
          <w:lang w:val="vi-VN"/>
        </w:rPr>
        <w:t xml:space="preserve"> Trong đó, phân bón chiếm tỷ trọng lớn nhất trong chi phí vật tư đầu vào cũng như tổng chi phí sản xuất nói chung, tiếp theo là thuốc BVTV. Phân bón chiếm tới 27% tổng chi phí sản xuất và thuốc BVTV chiếm 24%. Chỉ riêng chi phí cho hai loại vật tư đầu vào này đã chiếm đến hơn nửa chi phí sản xuất. Do đó, việc giá phân bón, thuốc BVTV tăng trong năm vừa qua có ảnh hưởng mạnh đến người nông dân.</w:t>
      </w:r>
      <w:r w:rsidR="002C0B91" w:rsidRPr="002C0B91">
        <w:rPr>
          <w:lang w:val="vi-VN"/>
        </w:rPr>
        <w:t xml:space="preserve"> Các loại chi phí lao động và thuê máy móc chỉ chiếm 39%. Trong đó, khâu gặt lúa và vận chuyển ra lộ chiếm chi phí lớn nhất</w:t>
      </w:r>
      <w:r w:rsidR="006D48CD" w:rsidRPr="006D48CD">
        <w:rPr>
          <w:lang w:val="vi-VN"/>
        </w:rPr>
        <w:t xml:space="preserve"> chiếm </w:t>
      </w:r>
      <w:r w:rsidR="002C0B91" w:rsidRPr="002C0B91">
        <w:rPr>
          <w:lang w:val="vi-VN"/>
        </w:rPr>
        <w:t>12%</w:t>
      </w:r>
      <w:r w:rsidR="006D48CD" w:rsidRPr="006D48CD">
        <w:rPr>
          <w:lang w:val="vi-VN"/>
        </w:rPr>
        <w:t xml:space="preserve"> tổng chi phí sản xuất</w:t>
      </w:r>
      <w:r w:rsidR="002C0B91" w:rsidRPr="002C0B91">
        <w:rPr>
          <w:lang w:val="vi-VN"/>
        </w:rPr>
        <w:t>, tiếp đến là chi phí làm đất chiếm 8% và chi phí bơm nước (trả cho HTX) chiếm 8%.</w:t>
      </w:r>
    </w:p>
    <w:p w14:paraId="729F2B55" w14:textId="5FDCB91E" w:rsidR="006D48CD" w:rsidRPr="005548DE" w:rsidRDefault="00E62B23" w:rsidP="00BD1B84">
      <w:pPr>
        <w:rPr>
          <w:lang w:val="vi-VN"/>
        </w:rPr>
      </w:pPr>
      <w:r w:rsidRPr="005D3C61">
        <w:rPr>
          <w:lang w:val="vi-VN"/>
        </w:rPr>
        <w:t>Tình hình cơ giới hóa sản xuất tại Đồng Tháp khá tốt khi hầu hết các khâu đều sử dụng máy móc, đặc biệt là khâu làm đất, gieo</w:t>
      </w:r>
      <w:r w:rsidR="00833649" w:rsidRPr="005D3C61">
        <w:rPr>
          <w:lang w:val="vi-VN"/>
        </w:rPr>
        <w:t xml:space="preserve"> </w:t>
      </w:r>
      <w:r w:rsidRPr="005D3C61">
        <w:rPr>
          <w:lang w:val="vi-VN"/>
        </w:rPr>
        <w:t xml:space="preserve"> sạ/cấy, bơm nước (HTX phụ trách) và gặt lúa. </w:t>
      </w:r>
      <w:r w:rsidRPr="005548DE">
        <w:rPr>
          <w:lang w:val="vi-VN"/>
        </w:rPr>
        <w:t>Trong khâu phun thuốc, một số nơi đã áp dụng thử việc phun thuốc bằng máy bay điều khiển từ xa, bước đầu đã thu được kết quả rất tích cực bởi giá thành thấp hơn so với thuê nhân (với trợ giá từ nhà nước và công ty) mà lại tránh việc lúa bị đạp gẫy trong quá trình phun thuốc thử công. Hầu như 100% các hộ trồng lúa được phỏng vấn đề sử dụng máy trong làm đất, gieo sạ/cấy và gặt lúa. Chỉ có số ít hộ làm lúa giống là làm thủ công để đảm bảo chất lượng cao cho lúa giống.</w:t>
      </w:r>
      <w:r w:rsidR="00833649" w:rsidRPr="005548DE">
        <w:rPr>
          <w:lang w:val="vi-VN"/>
        </w:rPr>
        <w:t xml:space="preserve"> Với các khâu chưa còn chủ yếu thủ công như phun thuốc và rải phân, phần lớn các hộ trồng lúa cũng đều thuê lao động ngoài. Phần việc của lao động gia đình chủ yếu là đi thăm đồng, chuẩn bị vật tư, quản lý lao động làm thuê hoặc </w:t>
      </w:r>
      <w:r w:rsidR="00833649" w:rsidRPr="005548DE">
        <w:rPr>
          <w:lang w:val="vi-VN"/>
        </w:rPr>
        <w:lastRenderedPageBreak/>
        <w:t>thực hiện các công việc nhỏ khác. Do đó chi phí lao động dù không được tính vào số liệu của khảo sát này nhưng cũng không ảnh hưởng nhiều đến tính chính xác của số liệu.</w:t>
      </w:r>
    </w:p>
    <w:p w14:paraId="5C046927" w14:textId="7456CD1E" w:rsidR="00833649" w:rsidRPr="007C4286" w:rsidRDefault="008971CE" w:rsidP="008971CE">
      <w:pPr>
        <w:pStyle w:val="Caption"/>
        <w:rPr>
          <w:b/>
          <w:bCs/>
          <w:i w:val="0"/>
          <w:iCs w:val="0"/>
          <w:color w:val="auto"/>
          <w:sz w:val="26"/>
          <w:szCs w:val="26"/>
          <w:lang w:val="vi-VN"/>
        </w:rPr>
      </w:pPr>
      <w:bookmarkStart w:id="74" w:name="_Toc48136307"/>
      <w:bookmarkStart w:id="75" w:name="_Toc49871960"/>
      <w:r w:rsidRPr="005548DE">
        <w:rPr>
          <w:b/>
          <w:bCs/>
          <w:i w:val="0"/>
          <w:iCs w:val="0"/>
          <w:color w:val="auto"/>
          <w:sz w:val="26"/>
          <w:szCs w:val="26"/>
          <w:lang w:val="vi-VN"/>
        </w:rPr>
        <w:t xml:space="preserve">Bảng </w:t>
      </w:r>
      <w:r w:rsidRPr="008971CE">
        <w:rPr>
          <w:b/>
          <w:bCs/>
          <w:i w:val="0"/>
          <w:iCs w:val="0"/>
          <w:color w:val="auto"/>
          <w:sz w:val="26"/>
          <w:szCs w:val="26"/>
        </w:rPr>
        <w:fldChar w:fldCharType="begin"/>
      </w:r>
      <w:r w:rsidRPr="005548DE">
        <w:rPr>
          <w:b/>
          <w:bCs/>
          <w:i w:val="0"/>
          <w:iCs w:val="0"/>
          <w:color w:val="auto"/>
          <w:sz w:val="26"/>
          <w:szCs w:val="26"/>
          <w:lang w:val="vi-VN"/>
        </w:rPr>
        <w:instrText xml:space="preserve"> SEQ Bảng \* ARABIC </w:instrText>
      </w:r>
      <w:r w:rsidRPr="008971CE">
        <w:rPr>
          <w:b/>
          <w:bCs/>
          <w:i w:val="0"/>
          <w:iCs w:val="0"/>
          <w:color w:val="auto"/>
          <w:sz w:val="26"/>
          <w:szCs w:val="26"/>
        </w:rPr>
        <w:fldChar w:fldCharType="separate"/>
      </w:r>
      <w:r w:rsidRPr="005548DE">
        <w:rPr>
          <w:b/>
          <w:bCs/>
          <w:i w:val="0"/>
          <w:iCs w:val="0"/>
          <w:noProof/>
          <w:color w:val="auto"/>
          <w:sz w:val="26"/>
          <w:szCs w:val="26"/>
          <w:lang w:val="vi-VN"/>
        </w:rPr>
        <w:t>1</w:t>
      </w:r>
      <w:r w:rsidRPr="008971CE">
        <w:rPr>
          <w:b/>
          <w:bCs/>
          <w:i w:val="0"/>
          <w:iCs w:val="0"/>
          <w:color w:val="auto"/>
          <w:sz w:val="26"/>
          <w:szCs w:val="26"/>
        </w:rPr>
        <w:fldChar w:fldCharType="end"/>
      </w:r>
      <w:r w:rsidR="00833649" w:rsidRPr="0046346E">
        <w:rPr>
          <w:b/>
          <w:bCs/>
          <w:i w:val="0"/>
          <w:iCs w:val="0"/>
          <w:noProof/>
          <w:color w:val="auto"/>
          <w:sz w:val="26"/>
          <w:szCs w:val="26"/>
          <w:lang w:val="vi-VN"/>
        </w:rPr>
        <w:t>:</w:t>
      </w:r>
      <w:r w:rsidR="00833649" w:rsidRPr="0046346E">
        <w:rPr>
          <w:b/>
          <w:bCs/>
          <w:i w:val="0"/>
          <w:iCs w:val="0"/>
          <w:color w:val="auto"/>
          <w:sz w:val="26"/>
          <w:szCs w:val="26"/>
          <w:lang w:val="vi-VN"/>
        </w:rPr>
        <w:t xml:space="preserve"> </w:t>
      </w:r>
      <w:r w:rsidR="0046346E" w:rsidRPr="0046346E">
        <w:rPr>
          <w:b/>
          <w:bCs/>
          <w:i w:val="0"/>
          <w:iCs w:val="0"/>
          <w:color w:val="auto"/>
          <w:sz w:val="26"/>
          <w:szCs w:val="26"/>
          <w:lang w:val="vi-VN"/>
        </w:rPr>
        <w:t>Chi phí sản xuất lúa trung bình trên 1 công đất (1000m</w:t>
      </w:r>
      <w:r w:rsidR="00477B6F" w:rsidRPr="005548DE">
        <w:rPr>
          <w:b/>
          <w:bCs/>
          <w:i w:val="0"/>
          <w:iCs w:val="0"/>
          <w:color w:val="auto"/>
          <w:sz w:val="26"/>
          <w:szCs w:val="26"/>
          <w:vertAlign w:val="superscript"/>
          <w:lang w:val="vi-VN"/>
        </w:rPr>
        <w:t>2</w:t>
      </w:r>
      <w:r w:rsidR="0046346E" w:rsidRPr="0046346E">
        <w:rPr>
          <w:b/>
          <w:bCs/>
          <w:i w:val="0"/>
          <w:iCs w:val="0"/>
          <w:color w:val="auto"/>
          <w:sz w:val="26"/>
          <w:szCs w:val="26"/>
          <w:lang w:val="vi-VN"/>
        </w:rPr>
        <w:t>) trong vụ Đông Xuân 2019/2020</w:t>
      </w:r>
      <w:bookmarkEnd w:id="74"/>
      <w:bookmarkEnd w:id="75"/>
    </w:p>
    <w:tbl>
      <w:tblPr>
        <w:tblW w:w="5000" w:type="pct"/>
        <w:tblLook w:val="04A0" w:firstRow="1" w:lastRow="0" w:firstColumn="1" w:lastColumn="0" w:noHBand="0" w:noVBand="1"/>
      </w:tblPr>
      <w:tblGrid>
        <w:gridCol w:w="3763"/>
        <w:gridCol w:w="1256"/>
        <w:gridCol w:w="1356"/>
        <w:gridCol w:w="1597"/>
        <w:gridCol w:w="1378"/>
      </w:tblGrid>
      <w:tr w:rsidR="0046346E" w:rsidRPr="0046346E" w14:paraId="65E5A993" w14:textId="77777777" w:rsidTr="004D6F0B">
        <w:trPr>
          <w:trHeight w:val="567"/>
        </w:trPr>
        <w:tc>
          <w:tcPr>
            <w:tcW w:w="2014"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7B19D7DE" w14:textId="77777777" w:rsidR="0046346E" w:rsidRPr="0046346E" w:rsidRDefault="0046346E" w:rsidP="0046346E">
            <w:pPr>
              <w:adjustRightInd/>
              <w:snapToGrid/>
              <w:spacing w:after="0" w:line="240" w:lineRule="auto"/>
              <w:ind w:firstLine="0"/>
              <w:jc w:val="center"/>
              <w:rPr>
                <w:rFonts w:eastAsia="Times New Roman"/>
                <w:b/>
                <w:bCs/>
                <w:color w:val="000000"/>
                <w:lang w:val="vi-VN" w:eastAsia="ja-JP"/>
              </w:rPr>
            </w:pPr>
            <w:r w:rsidRPr="0046346E">
              <w:rPr>
                <w:rFonts w:eastAsia="Times New Roman"/>
                <w:b/>
                <w:bCs/>
                <w:color w:val="000000"/>
                <w:lang w:val="vi-VN" w:eastAsia="ja-JP"/>
              </w:rPr>
              <w:t>Khoản mục</w:t>
            </w:r>
          </w:p>
        </w:tc>
        <w:tc>
          <w:tcPr>
            <w:tcW w:w="667" w:type="pct"/>
            <w:tcBorders>
              <w:top w:val="single" w:sz="4" w:space="0" w:color="auto"/>
              <w:left w:val="nil"/>
              <w:bottom w:val="single" w:sz="4" w:space="0" w:color="auto"/>
              <w:right w:val="single" w:sz="4" w:space="0" w:color="auto"/>
            </w:tcBorders>
            <w:shd w:val="clear" w:color="000000" w:fill="BDD7EE"/>
            <w:vAlign w:val="center"/>
            <w:hideMark/>
          </w:tcPr>
          <w:p w14:paraId="297B5404" w14:textId="77777777" w:rsidR="0046346E" w:rsidRPr="0046346E" w:rsidRDefault="0046346E" w:rsidP="0046346E">
            <w:pPr>
              <w:adjustRightInd/>
              <w:snapToGrid/>
              <w:spacing w:after="0" w:line="240" w:lineRule="auto"/>
              <w:ind w:firstLine="0"/>
              <w:jc w:val="center"/>
              <w:rPr>
                <w:rFonts w:eastAsia="Times New Roman"/>
                <w:b/>
                <w:bCs/>
                <w:color w:val="000000"/>
                <w:lang w:val="vi-VN" w:eastAsia="ja-JP"/>
              </w:rPr>
            </w:pPr>
            <w:r w:rsidRPr="0046346E">
              <w:rPr>
                <w:rFonts w:eastAsia="Times New Roman"/>
                <w:b/>
                <w:bCs/>
                <w:color w:val="000000"/>
                <w:lang w:val="vi-VN" w:eastAsia="ja-JP"/>
              </w:rPr>
              <w:t>Lượng</w:t>
            </w:r>
          </w:p>
        </w:tc>
        <w:tc>
          <w:tcPr>
            <w:tcW w:w="726" w:type="pct"/>
            <w:tcBorders>
              <w:top w:val="single" w:sz="4" w:space="0" w:color="auto"/>
              <w:left w:val="nil"/>
              <w:bottom w:val="single" w:sz="4" w:space="0" w:color="auto"/>
              <w:right w:val="single" w:sz="4" w:space="0" w:color="auto"/>
            </w:tcBorders>
            <w:shd w:val="clear" w:color="000000" w:fill="BDD7EE"/>
            <w:vAlign w:val="center"/>
            <w:hideMark/>
          </w:tcPr>
          <w:p w14:paraId="7B52D45F" w14:textId="77777777" w:rsidR="0046346E" w:rsidRPr="0046346E" w:rsidRDefault="0046346E" w:rsidP="0046346E">
            <w:pPr>
              <w:adjustRightInd/>
              <w:snapToGrid/>
              <w:spacing w:after="0" w:line="240" w:lineRule="auto"/>
              <w:ind w:firstLine="0"/>
              <w:jc w:val="center"/>
              <w:rPr>
                <w:rFonts w:eastAsia="Times New Roman"/>
                <w:b/>
                <w:bCs/>
                <w:color w:val="000000"/>
                <w:lang w:val="vi-VN" w:eastAsia="ja-JP"/>
              </w:rPr>
            </w:pPr>
            <w:r w:rsidRPr="0046346E">
              <w:rPr>
                <w:rFonts w:eastAsia="Times New Roman"/>
                <w:b/>
                <w:bCs/>
                <w:color w:val="000000"/>
                <w:lang w:val="vi-VN" w:eastAsia="ja-JP"/>
              </w:rPr>
              <w:t>Đơn giá</w:t>
            </w:r>
          </w:p>
        </w:tc>
        <w:tc>
          <w:tcPr>
            <w:tcW w:w="855" w:type="pct"/>
            <w:tcBorders>
              <w:top w:val="single" w:sz="4" w:space="0" w:color="auto"/>
              <w:left w:val="nil"/>
              <w:bottom w:val="single" w:sz="4" w:space="0" w:color="auto"/>
              <w:right w:val="single" w:sz="4" w:space="0" w:color="auto"/>
            </w:tcBorders>
            <w:shd w:val="clear" w:color="000000" w:fill="BDD7EE"/>
            <w:vAlign w:val="center"/>
            <w:hideMark/>
          </w:tcPr>
          <w:p w14:paraId="33AA462F" w14:textId="77777777" w:rsidR="0046346E" w:rsidRPr="0046346E" w:rsidRDefault="0046346E" w:rsidP="0046346E">
            <w:pPr>
              <w:adjustRightInd/>
              <w:snapToGrid/>
              <w:spacing w:after="0" w:line="240" w:lineRule="auto"/>
              <w:ind w:firstLine="0"/>
              <w:jc w:val="center"/>
              <w:rPr>
                <w:rFonts w:eastAsia="Times New Roman"/>
                <w:b/>
                <w:bCs/>
                <w:color w:val="000000"/>
                <w:lang w:val="vi-VN" w:eastAsia="ja-JP"/>
              </w:rPr>
            </w:pPr>
            <w:r w:rsidRPr="0046346E">
              <w:rPr>
                <w:rFonts w:eastAsia="Times New Roman"/>
                <w:b/>
                <w:bCs/>
                <w:color w:val="000000"/>
                <w:lang w:val="vi-VN" w:eastAsia="ja-JP"/>
              </w:rPr>
              <w:t>Giá trị</w:t>
            </w:r>
          </w:p>
        </w:tc>
        <w:tc>
          <w:tcPr>
            <w:tcW w:w="738" w:type="pct"/>
            <w:tcBorders>
              <w:top w:val="single" w:sz="4" w:space="0" w:color="auto"/>
              <w:left w:val="nil"/>
              <w:bottom w:val="single" w:sz="4" w:space="0" w:color="auto"/>
              <w:right w:val="single" w:sz="4" w:space="0" w:color="auto"/>
            </w:tcBorders>
            <w:shd w:val="clear" w:color="000000" w:fill="BDD7EE"/>
            <w:vAlign w:val="center"/>
            <w:hideMark/>
          </w:tcPr>
          <w:p w14:paraId="265354B7" w14:textId="77777777" w:rsidR="0046346E" w:rsidRPr="0046346E" w:rsidRDefault="0046346E" w:rsidP="0046346E">
            <w:pPr>
              <w:adjustRightInd/>
              <w:snapToGrid/>
              <w:spacing w:after="0" w:line="240" w:lineRule="auto"/>
              <w:ind w:firstLine="0"/>
              <w:jc w:val="center"/>
              <w:rPr>
                <w:rFonts w:eastAsia="Times New Roman"/>
                <w:b/>
                <w:bCs/>
                <w:color w:val="000000"/>
                <w:lang w:val="vi-VN" w:eastAsia="ja-JP"/>
              </w:rPr>
            </w:pPr>
            <w:r w:rsidRPr="0046346E">
              <w:rPr>
                <w:rFonts w:eastAsia="Times New Roman"/>
                <w:b/>
                <w:bCs/>
                <w:color w:val="000000"/>
                <w:lang w:val="vi-VN" w:eastAsia="ja-JP"/>
              </w:rPr>
              <w:t>Tỷ lệ (%)</w:t>
            </w:r>
          </w:p>
        </w:tc>
      </w:tr>
      <w:tr w:rsidR="0046346E" w:rsidRPr="0046346E" w14:paraId="1805D565" w14:textId="77777777" w:rsidTr="004D6F0B">
        <w:trPr>
          <w:trHeight w:val="567"/>
        </w:trPr>
        <w:tc>
          <w:tcPr>
            <w:tcW w:w="3407" w:type="pct"/>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6A755FA" w14:textId="77777777" w:rsidR="0046346E" w:rsidRPr="0046346E" w:rsidRDefault="0046346E" w:rsidP="0046346E">
            <w:pPr>
              <w:adjustRightInd/>
              <w:snapToGrid/>
              <w:spacing w:after="0" w:line="240" w:lineRule="auto"/>
              <w:ind w:firstLine="0"/>
              <w:jc w:val="right"/>
              <w:rPr>
                <w:rFonts w:eastAsia="Times New Roman"/>
                <w:color w:val="FF0000"/>
                <w:lang w:val="vi-VN" w:eastAsia="ja-JP"/>
              </w:rPr>
            </w:pPr>
            <w:r w:rsidRPr="0046346E">
              <w:rPr>
                <w:rFonts w:eastAsia="Times New Roman"/>
                <w:color w:val="FF0000"/>
                <w:lang w:val="vi-VN" w:eastAsia="ja-JP"/>
              </w:rPr>
              <w:t>1. Vật tư đầu vào</w:t>
            </w:r>
          </w:p>
        </w:tc>
        <w:tc>
          <w:tcPr>
            <w:tcW w:w="855" w:type="pct"/>
            <w:tcBorders>
              <w:top w:val="nil"/>
              <w:left w:val="nil"/>
              <w:bottom w:val="single" w:sz="4" w:space="0" w:color="auto"/>
              <w:right w:val="single" w:sz="4" w:space="0" w:color="auto"/>
            </w:tcBorders>
            <w:shd w:val="clear" w:color="000000" w:fill="F2F2F2"/>
            <w:noWrap/>
            <w:vAlign w:val="center"/>
            <w:hideMark/>
          </w:tcPr>
          <w:p w14:paraId="4C9A2F09" w14:textId="77777777" w:rsidR="0046346E" w:rsidRPr="0046346E" w:rsidRDefault="0046346E" w:rsidP="0046346E">
            <w:pPr>
              <w:adjustRightInd/>
              <w:snapToGrid/>
              <w:spacing w:after="0" w:line="240" w:lineRule="auto"/>
              <w:ind w:firstLine="0"/>
              <w:jc w:val="center"/>
              <w:rPr>
                <w:rFonts w:eastAsia="Times New Roman"/>
                <w:color w:val="FF0000"/>
                <w:lang w:val="vi-VN" w:eastAsia="ja-JP"/>
              </w:rPr>
            </w:pPr>
            <w:r w:rsidRPr="0046346E">
              <w:rPr>
                <w:rFonts w:eastAsia="Times New Roman"/>
                <w:color w:val="FF0000"/>
                <w:lang w:val="vi-VN" w:eastAsia="ja-JP"/>
              </w:rPr>
              <w:t xml:space="preserve">       943,661 </w:t>
            </w:r>
          </w:p>
        </w:tc>
        <w:tc>
          <w:tcPr>
            <w:tcW w:w="738" w:type="pct"/>
            <w:tcBorders>
              <w:top w:val="nil"/>
              <w:left w:val="nil"/>
              <w:bottom w:val="single" w:sz="4" w:space="0" w:color="auto"/>
              <w:right w:val="single" w:sz="4" w:space="0" w:color="auto"/>
            </w:tcBorders>
            <w:shd w:val="clear" w:color="000000" w:fill="F2F2F2"/>
            <w:noWrap/>
            <w:vAlign w:val="center"/>
            <w:hideMark/>
          </w:tcPr>
          <w:p w14:paraId="520B5698" w14:textId="77777777" w:rsidR="0046346E" w:rsidRPr="0046346E" w:rsidRDefault="0046346E" w:rsidP="0046346E">
            <w:pPr>
              <w:adjustRightInd/>
              <w:snapToGrid/>
              <w:spacing w:after="0" w:line="240" w:lineRule="auto"/>
              <w:ind w:firstLine="0"/>
              <w:jc w:val="center"/>
              <w:rPr>
                <w:rFonts w:eastAsia="Times New Roman"/>
                <w:color w:val="FF0000"/>
                <w:lang w:val="vi-VN" w:eastAsia="ja-JP"/>
              </w:rPr>
            </w:pPr>
            <w:r w:rsidRPr="0046346E">
              <w:rPr>
                <w:rFonts w:eastAsia="Times New Roman"/>
                <w:color w:val="FF0000"/>
                <w:lang w:val="vi-VN" w:eastAsia="ja-JP"/>
              </w:rPr>
              <w:t>61%</w:t>
            </w:r>
          </w:p>
        </w:tc>
      </w:tr>
      <w:tr w:rsidR="0046346E" w:rsidRPr="0046346E" w14:paraId="1AF82CCA" w14:textId="77777777" w:rsidTr="004D6F0B">
        <w:trPr>
          <w:trHeight w:val="567"/>
        </w:trPr>
        <w:tc>
          <w:tcPr>
            <w:tcW w:w="2014" w:type="pct"/>
            <w:tcBorders>
              <w:top w:val="nil"/>
              <w:left w:val="single" w:sz="4" w:space="0" w:color="auto"/>
              <w:bottom w:val="single" w:sz="4" w:space="0" w:color="auto"/>
              <w:right w:val="single" w:sz="4" w:space="0" w:color="auto"/>
            </w:tcBorders>
            <w:shd w:val="clear" w:color="auto" w:fill="auto"/>
            <w:noWrap/>
            <w:vAlign w:val="center"/>
            <w:hideMark/>
          </w:tcPr>
          <w:p w14:paraId="32D844CE" w14:textId="77777777" w:rsidR="0046346E" w:rsidRPr="0046346E" w:rsidRDefault="0046346E" w:rsidP="0046346E">
            <w:pPr>
              <w:adjustRightInd/>
              <w:snapToGrid/>
              <w:spacing w:after="0" w:line="240" w:lineRule="auto"/>
              <w:ind w:firstLine="0"/>
              <w:jc w:val="left"/>
              <w:rPr>
                <w:rFonts w:eastAsia="Times New Roman"/>
                <w:color w:val="000000"/>
                <w:lang w:val="vi-VN" w:eastAsia="ja-JP"/>
              </w:rPr>
            </w:pPr>
            <w:r w:rsidRPr="0046346E">
              <w:rPr>
                <w:rFonts w:eastAsia="Times New Roman"/>
                <w:color w:val="000000"/>
                <w:lang w:val="vi-VN" w:eastAsia="ja-JP"/>
              </w:rPr>
              <w:t>1.1. Giống (kg)</w:t>
            </w:r>
          </w:p>
        </w:tc>
        <w:tc>
          <w:tcPr>
            <w:tcW w:w="667" w:type="pct"/>
            <w:tcBorders>
              <w:top w:val="nil"/>
              <w:left w:val="nil"/>
              <w:bottom w:val="single" w:sz="4" w:space="0" w:color="auto"/>
              <w:right w:val="single" w:sz="4" w:space="0" w:color="auto"/>
            </w:tcBorders>
            <w:shd w:val="clear" w:color="auto" w:fill="auto"/>
            <w:noWrap/>
            <w:vAlign w:val="center"/>
            <w:hideMark/>
          </w:tcPr>
          <w:p w14:paraId="2DD466C2"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11.9 </w:t>
            </w:r>
          </w:p>
        </w:tc>
        <w:tc>
          <w:tcPr>
            <w:tcW w:w="726" w:type="pct"/>
            <w:tcBorders>
              <w:top w:val="nil"/>
              <w:left w:val="nil"/>
              <w:bottom w:val="single" w:sz="4" w:space="0" w:color="auto"/>
              <w:right w:val="single" w:sz="4" w:space="0" w:color="auto"/>
            </w:tcBorders>
            <w:shd w:val="clear" w:color="auto" w:fill="auto"/>
            <w:noWrap/>
            <w:vAlign w:val="center"/>
            <w:hideMark/>
          </w:tcPr>
          <w:p w14:paraId="4876E4BC"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12,673 </w:t>
            </w:r>
          </w:p>
        </w:tc>
        <w:tc>
          <w:tcPr>
            <w:tcW w:w="855" w:type="pct"/>
            <w:tcBorders>
              <w:top w:val="nil"/>
              <w:left w:val="nil"/>
              <w:bottom w:val="single" w:sz="4" w:space="0" w:color="auto"/>
              <w:right w:val="single" w:sz="4" w:space="0" w:color="auto"/>
            </w:tcBorders>
            <w:shd w:val="clear" w:color="auto" w:fill="auto"/>
            <w:noWrap/>
            <w:vAlign w:val="center"/>
            <w:hideMark/>
          </w:tcPr>
          <w:p w14:paraId="1431EC59"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150,176 </w:t>
            </w:r>
          </w:p>
        </w:tc>
        <w:tc>
          <w:tcPr>
            <w:tcW w:w="738" w:type="pct"/>
            <w:tcBorders>
              <w:top w:val="nil"/>
              <w:left w:val="nil"/>
              <w:bottom w:val="single" w:sz="4" w:space="0" w:color="auto"/>
              <w:right w:val="single" w:sz="4" w:space="0" w:color="auto"/>
            </w:tcBorders>
            <w:shd w:val="clear" w:color="auto" w:fill="auto"/>
            <w:noWrap/>
            <w:vAlign w:val="center"/>
            <w:hideMark/>
          </w:tcPr>
          <w:p w14:paraId="5A44C2F6"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10%</w:t>
            </w:r>
          </w:p>
        </w:tc>
      </w:tr>
      <w:tr w:rsidR="0046346E" w:rsidRPr="0046346E" w14:paraId="64CB9D4E" w14:textId="77777777" w:rsidTr="004D6F0B">
        <w:trPr>
          <w:trHeight w:val="567"/>
        </w:trPr>
        <w:tc>
          <w:tcPr>
            <w:tcW w:w="2014" w:type="pct"/>
            <w:tcBorders>
              <w:top w:val="nil"/>
              <w:left w:val="single" w:sz="4" w:space="0" w:color="auto"/>
              <w:bottom w:val="single" w:sz="4" w:space="0" w:color="auto"/>
              <w:right w:val="single" w:sz="4" w:space="0" w:color="auto"/>
            </w:tcBorders>
            <w:shd w:val="clear" w:color="auto" w:fill="auto"/>
            <w:noWrap/>
            <w:vAlign w:val="center"/>
            <w:hideMark/>
          </w:tcPr>
          <w:p w14:paraId="3DDAF78E" w14:textId="77777777" w:rsidR="0046346E" w:rsidRPr="0046346E" w:rsidRDefault="0046346E" w:rsidP="0046346E">
            <w:pPr>
              <w:adjustRightInd/>
              <w:snapToGrid/>
              <w:spacing w:after="0" w:line="240" w:lineRule="auto"/>
              <w:ind w:firstLine="0"/>
              <w:jc w:val="left"/>
              <w:rPr>
                <w:rFonts w:eastAsia="Times New Roman"/>
                <w:color w:val="000000"/>
                <w:lang w:val="vi-VN" w:eastAsia="ja-JP"/>
              </w:rPr>
            </w:pPr>
            <w:r w:rsidRPr="0046346E">
              <w:rPr>
                <w:rFonts w:eastAsia="Times New Roman"/>
                <w:color w:val="000000"/>
                <w:lang w:val="vi-VN" w:eastAsia="ja-JP"/>
              </w:rPr>
              <w:t>1.2. Phân bón (bao 50kg)</w:t>
            </w:r>
          </w:p>
        </w:tc>
        <w:tc>
          <w:tcPr>
            <w:tcW w:w="667" w:type="pct"/>
            <w:tcBorders>
              <w:top w:val="nil"/>
              <w:left w:val="nil"/>
              <w:bottom w:val="single" w:sz="4" w:space="0" w:color="auto"/>
              <w:right w:val="single" w:sz="4" w:space="0" w:color="auto"/>
            </w:tcBorders>
            <w:shd w:val="clear" w:color="auto" w:fill="auto"/>
            <w:noWrap/>
            <w:vAlign w:val="center"/>
            <w:hideMark/>
          </w:tcPr>
          <w:p w14:paraId="1457E8F1"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0.94 </w:t>
            </w:r>
          </w:p>
        </w:tc>
        <w:tc>
          <w:tcPr>
            <w:tcW w:w="726" w:type="pct"/>
            <w:tcBorders>
              <w:top w:val="nil"/>
              <w:left w:val="nil"/>
              <w:bottom w:val="single" w:sz="4" w:space="0" w:color="auto"/>
              <w:right w:val="single" w:sz="4" w:space="0" w:color="auto"/>
            </w:tcBorders>
            <w:shd w:val="clear" w:color="auto" w:fill="auto"/>
            <w:noWrap/>
            <w:vAlign w:val="center"/>
            <w:hideMark/>
          </w:tcPr>
          <w:p w14:paraId="0B901DAD"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447,036 </w:t>
            </w:r>
          </w:p>
        </w:tc>
        <w:tc>
          <w:tcPr>
            <w:tcW w:w="855" w:type="pct"/>
            <w:tcBorders>
              <w:top w:val="nil"/>
              <w:left w:val="nil"/>
              <w:bottom w:val="single" w:sz="4" w:space="0" w:color="auto"/>
              <w:right w:val="single" w:sz="4" w:space="0" w:color="auto"/>
            </w:tcBorders>
            <w:shd w:val="clear" w:color="auto" w:fill="auto"/>
            <w:noWrap/>
            <w:vAlign w:val="center"/>
            <w:hideMark/>
          </w:tcPr>
          <w:p w14:paraId="32CF2B33"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419,324 </w:t>
            </w:r>
          </w:p>
        </w:tc>
        <w:tc>
          <w:tcPr>
            <w:tcW w:w="738" w:type="pct"/>
            <w:tcBorders>
              <w:top w:val="nil"/>
              <w:left w:val="nil"/>
              <w:bottom w:val="single" w:sz="4" w:space="0" w:color="auto"/>
              <w:right w:val="single" w:sz="4" w:space="0" w:color="auto"/>
            </w:tcBorders>
            <w:shd w:val="clear" w:color="auto" w:fill="auto"/>
            <w:noWrap/>
            <w:vAlign w:val="center"/>
            <w:hideMark/>
          </w:tcPr>
          <w:p w14:paraId="50B90397"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27%</w:t>
            </w:r>
          </w:p>
        </w:tc>
      </w:tr>
      <w:tr w:rsidR="0046346E" w:rsidRPr="0046346E" w14:paraId="791F3A91" w14:textId="77777777" w:rsidTr="004D6F0B">
        <w:trPr>
          <w:trHeight w:val="567"/>
        </w:trPr>
        <w:tc>
          <w:tcPr>
            <w:tcW w:w="2014" w:type="pct"/>
            <w:tcBorders>
              <w:top w:val="nil"/>
              <w:left w:val="single" w:sz="4" w:space="0" w:color="auto"/>
              <w:bottom w:val="single" w:sz="4" w:space="0" w:color="auto"/>
              <w:right w:val="single" w:sz="4" w:space="0" w:color="auto"/>
            </w:tcBorders>
            <w:shd w:val="clear" w:color="auto" w:fill="auto"/>
            <w:noWrap/>
            <w:vAlign w:val="center"/>
            <w:hideMark/>
          </w:tcPr>
          <w:p w14:paraId="725EB74A" w14:textId="77777777" w:rsidR="0046346E" w:rsidRPr="0046346E" w:rsidRDefault="0046346E" w:rsidP="0046346E">
            <w:pPr>
              <w:adjustRightInd/>
              <w:snapToGrid/>
              <w:spacing w:after="0" w:line="240" w:lineRule="auto"/>
              <w:ind w:firstLine="0"/>
              <w:jc w:val="left"/>
              <w:rPr>
                <w:rFonts w:eastAsia="Times New Roman"/>
                <w:color w:val="000000"/>
                <w:lang w:val="vi-VN" w:eastAsia="ja-JP"/>
              </w:rPr>
            </w:pPr>
            <w:r w:rsidRPr="0046346E">
              <w:rPr>
                <w:rFonts w:eastAsia="Times New Roman"/>
                <w:color w:val="000000"/>
                <w:lang w:val="vi-VN" w:eastAsia="ja-JP"/>
              </w:rPr>
              <w:t>1.3. Thuốc BVTV (bình)</w:t>
            </w:r>
          </w:p>
        </w:tc>
        <w:tc>
          <w:tcPr>
            <w:tcW w:w="667" w:type="pct"/>
            <w:tcBorders>
              <w:top w:val="nil"/>
              <w:left w:val="nil"/>
              <w:bottom w:val="single" w:sz="4" w:space="0" w:color="auto"/>
              <w:right w:val="single" w:sz="4" w:space="0" w:color="auto"/>
            </w:tcBorders>
            <w:shd w:val="clear" w:color="auto" w:fill="auto"/>
            <w:noWrap/>
            <w:vAlign w:val="center"/>
            <w:hideMark/>
          </w:tcPr>
          <w:p w14:paraId="36AA78AF"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5.39 </w:t>
            </w:r>
          </w:p>
        </w:tc>
        <w:tc>
          <w:tcPr>
            <w:tcW w:w="726" w:type="pct"/>
            <w:tcBorders>
              <w:top w:val="nil"/>
              <w:left w:val="nil"/>
              <w:bottom w:val="single" w:sz="4" w:space="0" w:color="auto"/>
              <w:right w:val="single" w:sz="4" w:space="0" w:color="auto"/>
            </w:tcBorders>
            <w:shd w:val="clear" w:color="auto" w:fill="auto"/>
            <w:noWrap/>
            <w:vAlign w:val="center"/>
            <w:hideMark/>
          </w:tcPr>
          <w:p w14:paraId="44E4B381"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69,398 </w:t>
            </w:r>
          </w:p>
        </w:tc>
        <w:tc>
          <w:tcPr>
            <w:tcW w:w="855" w:type="pct"/>
            <w:tcBorders>
              <w:top w:val="nil"/>
              <w:left w:val="nil"/>
              <w:bottom w:val="single" w:sz="4" w:space="0" w:color="auto"/>
              <w:right w:val="single" w:sz="4" w:space="0" w:color="auto"/>
            </w:tcBorders>
            <w:shd w:val="clear" w:color="auto" w:fill="auto"/>
            <w:noWrap/>
            <w:vAlign w:val="center"/>
            <w:hideMark/>
          </w:tcPr>
          <w:p w14:paraId="14C74537"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374,161 </w:t>
            </w:r>
          </w:p>
        </w:tc>
        <w:tc>
          <w:tcPr>
            <w:tcW w:w="738" w:type="pct"/>
            <w:tcBorders>
              <w:top w:val="nil"/>
              <w:left w:val="nil"/>
              <w:bottom w:val="single" w:sz="4" w:space="0" w:color="auto"/>
              <w:right w:val="single" w:sz="4" w:space="0" w:color="auto"/>
            </w:tcBorders>
            <w:shd w:val="clear" w:color="auto" w:fill="auto"/>
            <w:noWrap/>
            <w:vAlign w:val="center"/>
            <w:hideMark/>
          </w:tcPr>
          <w:p w14:paraId="3BB7114B"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24%</w:t>
            </w:r>
          </w:p>
        </w:tc>
      </w:tr>
      <w:tr w:rsidR="0046346E" w:rsidRPr="0046346E" w14:paraId="597B50B0" w14:textId="77777777" w:rsidTr="004D6F0B">
        <w:trPr>
          <w:trHeight w:val="567"/>
        </w:trPr>
        <w:tc>
          <w:tcPr>
            <w:tcW w:w="3407" w:type="pct"/>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E16C217" w14:textId="77777777" w:rsidR="0046346E" w:rsidRPr="0046346E" w:rsidRDefault="0046346E" w:rsidP="0046346E">
            <w:pPr>
              <w:adjustRightInd/>
              <w:snapToGrid/>
              <w:spacing w:after="0" w:line="240" w:lineRule="auto"/>
              <w:ind w:firstLine="0"/>
              <w:jc w:val="right"/>
              <w:rPr>
                <w:rFonts w:eastAsia="Times New Roman"/>
                <w:color w:val="FF0000"/>
                <w:lang w:val="vi-VN" w:eastAsia="ja-JP"/>
              </w:rPr>
            </w:pPr>
            <w:r w:rsidRPr="0046346E">
              <w:rPr>
                <w:rFonts w:eastAsia="Times New Roman"/>
                <w:color w:val="FF0000"/>
                <w:lang w:val="vi-VN" w:eastAsia="ja-JP"/>
              </w:rPr>
              <w:t>2. Chi phí lao động và máy móc</w:t>
            </w:r>
          </w:p>
        </w:tc>
        <w:tc>
          <w:tcPr>
            <w:tcW w:w="855" w:type="pct"/>
            <w:tcBorders>
              <w:top w:val="nil"/>
              <w:left w:val="nil"/>
              <w:bottom w:val="single" w:sz="4" w:space="0" w:color="auto"/>
              <w:right w:val="single" w:sz="4" w:space="0" w:color="auto"/>
            </w:tcBorders>
            <w:shd w:val="clear" w:color="000000" w:fill="F2F2F2"/>
            <w:noWrap/>
            <w:vAlign w:val="center"/>
            <w:hideMark/>
          </w:tcPr>
          <w:p w14:paraId="0A20B81D" w14:textId="77777777" w:rsidR="0046346E" w:rsidRPr="0046346E" w:rsidRDefault="0046346E" w:rsidP="0046346E">
            <w:pPr>
              <w:adjustRightInd/>
              <w:snapToGrid/>
              <w:spacing w:after="0" w:line="240" w:lineRule="auto"/>
              <w:ind w:firstLine="0"/>
              <w:jc w:val="center"/>
              <w:rPr>
                <w:rFonts w:eastAsia="Times New Roman"/>
                <w:color w:val="FF0000"/>
                <w:lang w:val="vi-VN" w:eastAsia="ja-JP"/>
              </w:rPr>
            </w:pPr>
            <w:r w:rsidRPr="0046346E">
              <w:rPr>
                <w:rFonts w:eastAsia="Times New Roman"/>
                <w:color w:val="FF0000"/>
                <w:lang w:val="vi-VN" w:eastAsia="ja-JP"/>
              </w:rPr>
              <w:t xml:space="preserve">       614,394 </w:t>
            </w:r>
          </w:p>
        </w:tc>
        <w:tc>
          <w:tcPr>
            <w:tcW w:w="738" w:type="pct"/>
            <w:tcBorders>
              <w:top w:val="nil"/>
              <w:left w:val="nil"/>
              <w:bottom w:val="single" w:sz="4" w:space="0" w:color="auto"/>
              <w:right w:val="single" w:sz="4" w:space="0" w:color="auto"/>
            </w:tcBorders>
            <w:shd w:val="clear" w:color="000000" w:fill="F2F2F2"/>
            <w:noWrap/>
            <w:vAlign w:val="center"/>
            <w:hideMark/>
          </w:tcPr>
          <w:p w14:paraId="2443D627" w14:textId="77777777" w:rsidR="0046346E" w:rsidRPr="0046346E" w:rsidRDefault="0046346E" w:rsidP="0046346E">
            <w:pPr>
              <w:adjustRightInd/>
              <w:snapToGrid/>
              <w:spacing w:after="0" w:line="240" w:lineRule="auto"/>
              <w:ind w:firstLine="0"/>
              <w:jc w:val="center"/>
              <w:rPr>
                <w:rFonts w:eastAsia="Times New Roman"/>
                <w:color w:val="FF0000"/>
                <w:lang w:val="vi-VN" w:eastAsia="ja-JP"/>
              </w:rPr>
            </w:pPr>
            <w:r w:rsidRPr="0046346E">
              <w:rPr>
                <w:rFonts w:eastAsia="Times New Roman"/>
                <w:color w:val="FF0000"/>
                <w:lang w:val="vi-VN" w:eastAsia="ja-JP"/>
              </w:rPr>
              <w:t>39%</w:t>
            </w:r>
          </w:p>
        </w:tc>
      </w:tr>
      <w:tr w:rsidR="0046346E" w:rsidRPr="0046346E" w14:paraId="08572816" w14:textId="77777777" w:rsidTr="004D6F0B">
        <w:trPr>
          <w:trHeight w:val="567"/>
        </w:trPr>
        <w:tc>
          <w:tcPr>
            <w:tcW w:w="2014" w:type="pct"/>
            <w:tcBorders>
              <w:top w:val="nil"/>
              <w:left w:val="single" w:sz="4" w:space="0" w:color="auto"/>
              <w:bottom w:val="single" w:sz="4" w:space="0" w:color="auto"/>
              <w:right w:val="single" w:sz="4" w:space="0" w:color="auto"/>
            </w:tcBorders>
            <w:shd w:val="clear" w:color="auto" w:fill="auto"/>
            <w:noWrap/>
            <w:vAlign w:val="center"/>
            <w:hideMark/>
          </w:tcPr>
          <w:p w14:paraId="6AD34474" w14:textId="77777777" w:rsidR="0046346E" w:rsidRPr="0046346E" w:rsidRDefault="0046346E" w:rsidP="0046346E">
            <w:pPr>
              <w:adjustRightInd/>
              <w:snapToGrid/>
              <w:spacing w:after="0" w:line="240" w:lineRule="auto"/>
              <w:ind w:firstLine="0"/>
              <w:jc w:val="left"/>
              <w:rPr>
                <w:rFonts w:eastAsia="Times New Roman"/>
                <w:color w:val="000000"/>
                <w:lang w:val="vi-VN" w:eastAsia="ja-JP"/>
              </w:rPr>
            </w:pPr>
            <w:r w:rsidRPr="0046346E">
              <w:rPr>
                <w:rFonts w:eastAsia="Times New Roman"/>
                <w:color w:val="000000"/>
                <w:lang w:val="vi-VN" w:eastAsia="ja-JP"/>
              </w:rPr>
              <w:t>2.1. Làm đất</w:t>
            </w:r>
          </w:p>
        </w:tc>
        <w:tc>
          <w:tcPr>
            <w:tcW w:w="667" w:type="pct"/>
            <w:tcBorders>
              <w:top w:val="nil"/>
              <w:left w:val="nil"/>
              <w:bottom w:val="single" w:sz="4" w:space="0" w:color="auto"/>
              <w:right w:val="single" w:sz="4" w:space="0" w:color="auto"/>
            </w:tcBorders>
            <w:shd w:val="clear" w:color="auto" w:fill="auto"/>
            <w:noWrap/>
            <w:vAlign w:val="center"/>
            <w:hideMark/>
          </w:tcPr>
          <w:p w14:paraId="45F61226"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 </w:t>
            </w:r>
          </w:p>
        </w:tc>
        <w:tc>
          <w:tcPr>
            <w:tcW w:w="726" w:type="pct"/>
            <w:tcBorders>
              <w:top w:val="nil"/>
              <w:left w:val="nil"/>
              <w:bottom w:val="single" w:sz="4" w:space="0" w:color="auto"/>
              <w:right w:val="single" w:sz="4" w:space="0" w:color="auto"/>
            </w:tcBorders>
            <w:shd w:val="clear" w:color="auto" w:fill="auto"/>
            <w:noWrap/>
            <w:vAlign w:val="center"/>
            <w:hideMark/>
          </w:tcPr>
          <w:p w14:paraId="0C2306F6"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127,015 </w:t>
            </w:r>
          </w:p>
        </w:tc>
        <w:tc>
          <w:tcPr>
            <w:tcW w:w="855" w:type="pct"/>
            <w:tcBorders>
              <w:top w:val="nil"/>
              <w:left w:val="nil"/>
              <w:bottom w:val="single" w:sz="4" w:space="0" w:color="auto"/>
              <w:right w:val="single" w:sz="4" w:space="0" w:color="auto"/>
            </w:tcBorders>
            <w:shd w:val="clear" w:color="auto" w:fill="auto"/>
            <w:noWrap/>
            <w:vAlign w:val="center"/>
            <w:hideMark/>
          </w:tcPr>
          <w:p w14:paraId="36CEC5F6"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127,015 </w:t>
            </w:r>
          </w:p>
        </w:tc>
        <w:tc>
          <w:tcPr>
            <w:tcW w:w="738" w:type="pct"/>
            <w:tcBorders>
              <w:top w:val="nil"/>
              <w:left w:val="nil"/>
              <w:bottom w:val="single" w:sz="4" w:space="0" w:color="auto"/>
              <w:right w:val="single" w:sz="4" w:space="0" w:color="auto"/>
            </w:tcBorders>
            <w:shd w:val="clear" w:color="auto" w:fill="auto"/>
            <w:noWrap/>
            <w:vAlign w:val="center"/>
            <w:hideMark/>
          </w:tcPr>
          <w:p w14:paraId="358D49DB"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8%</w:t>
            </w:r>
          </w:p>
        </w:tc>
      </w:tr>
      <w:tr w:rsidR="0046346E" w:rsidRPr="0046346E" w14:paraId="62A85123" w14:textId="77777777" w:rsidTr="004D6F0B">
        <w:trPr>
          <w:trHeight w:val="567"/>
        </w:trPr>
        <w:tc>
          <w:tcPr>
            <w:tcW w:w="2014" w:type="pct"/>
            <w:tcBorders>
              <w:top w:val="nil"/>
              <w:left w:val="single" w:sz="4" w:space="0" w:color="auto"/>
              <w:bottom w:val="single" w:sz="4" w:space="0" w:color="auto"/>
              <w:right w:val="single" w:sz="4" w:space="0" w:color="auto"/>
            </w:tcBorders>
            <w:shd w:val="clear" w:color="auto" w:fill="auto"/>
            <w:noWrap/>
            <w:vAlign w:val="center"/>
            <w:hideMark/>
          </w:tcPr>
          <w:p w14:paraId="12A97916" w14:textId="77777777" w:rsidR="0046346E" w:rsidRPr="0046346E" w:rsidRDefault="0046346E" w:rsidP="0046346E">
            <w:pPr>
              <w:adjustRightInd/>
              <w:snapToGrid/>
              <w:spacing w:after="0" w:line="240" w:lineRule="auto"/>
              <w:ind w:firstLine="0"/>
              <w:jc w:val="left"/>
              <w:rPr>
                <w:rFonts w:eastAsia="Times New Roman"/>
                <w:color w:val="000000"/>
                <w:lang w:val="vi-VN" w:eastAsia="ja-JP"/>
              </w:rPr>
            </w:pPr>
            <w:r w:rsidRPr="0046346E">
              <w:rPr>
                <w:rFonts w:eastAsia="Times New Roman"/>
                <w:color w:val="000000"/>
                <w:lang w:val="vi-VN" w:eastAsia="ja-JP"/>
              </w:rPr>
              <w:t>2.2. Gieo sạ/cấy</w:t>
            </w:r>
          </w:p>
        </w:tc>
        <w:tc>
          <w:tcPr>
            <w:tcW w:w="667" w:type="pct"/>
            <w:tcBorders>
              <w:top w:val="nil"/>
              <w:left w:val="nil"/>
              <w:bottom w:val="single" w:sz="4" w:space="0" w:color="auto"/>
              <w:right w:val="single" w:sz="4" w:space="0" w:color="auto"/>
            </w:tcBorders>
            <w:shd w:val="clear" w:color="auto" w:fill="auto"/>
            <w:noWrap/>
            <w:vAlign w:val="center"/>
            <w:hideMark/>
          </w:tcPr>
          <w:p w14:paraId="0A96F11A"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 </w:t>
            </w:r>
          </w:p>
        </w:tc>
        <w:tc>
          <w:tcPr>
            <w:tcW w:w="726" w:type="pct"/>
            <w:tcBorders>
              <w:top w:val="nil"/>
              <w:left w:val="nil"/>
              <w:bottom w:val="single" w:sz="4" w:space="0" w:color="auto"/>
              <w:right w:val="single" w:sz="4" w:space="0" w:color="auto"/>
            </w:tcBorders>
            <w:shd w:val="clear" w:color="auto" w:fill="auto"/>
            <w:noWrap/>
            <w:vAlign w:val="center"/>
            <w:hideMark/>
          </w:tcPr>
          <w:p w14:paraId="5BAC1715"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42,050 </w:t>
            </w:r>
          </w:p>
        </w:tc>
        <w:tc>
          <w:tcPr>
            <w:tcW w:w="855" w:type="pct"/>
            <w:tcBorders>
              <w:top w:val="nil"/>
              <w:left w:val="nil"/>
              <w:bottom w:val="single" w:sz="4" w:space="0" w:color="auto"/>
              <w:right w:val="single" w:sz="4" w:space="0" w:color="auto"/>
            </w:tcBorders>
            <w:shd w:val="clear" w:color="auto" w:fill="auto"/>
            <w:noWrap/>
            <w:vAlign w:val="center"/>
            <w:hideMark/>
          </w:tcPr>
          <w:p w14:paraId="73FE7A03"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42,050 </w:t>
            </w:r>
          </w:p>
        </w:tc>
        <w:tc>
          <w:tcPr>
            <w:tcW w:w="738" w:type="pct"/>
            <w:tcBorders>
              <w:top w:val="nil"/>
              <w:left w:val="nil"/>
              <w:bottom w:val="single" w:sz="4" w:space="0" w:color="auto"/>
              <w:right w:val="single" w:sz="4" w:space="0" w:color="auto"/>
            </w:tcBorders>
            <w:shd w:val="clear" w:color="auto" w:fill="auto"/>
            <w:noWrap/>
            <w:vAlign w:val="center"/>
            <w:hideMark/>
          </w:tcPr>
          <w:p w14:paraId="049BA8D3"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3%</w:t>
            </w:r>
          </w:p>
        </w:tc>
      </w:tr>
      <w:tr w:rsidR="0046346E" w:rsidRPr="0046346E" w14:paraId="0835E324" w14:textId="77777777" w:rsidTr="004D6F0B">
        <w:trPr>
          <w:trHeight w:val="567"/>
        </w:trPr>
        <w:tc>
          <w:tcPr>
            <w:tcW w:w="2014" w:type="pct"/>
            <w:tcBorders>
              <w:top w:val="nil"/>
              <w:left w:val="single" w:sz="4" w:space="0" w:color="auto"/>
              <w:bottom w:val="single" w:sz="4" w:space="0" w:color="auto"/>
              <w:right w:val="single" w:sz="4" w:space="0" w:color="auto"/>
            </w:tcBorders>
            <w:shd w:val="clear" w:color="auto" w:fill="auto"/>
            <w:noWrap/>
            <w:vAlign w:val="center"/>
            <w:hideMark/>
          </w:tcPr>
          <w:p w14:paraId="6E3D852D" w14:textId="77777777" w:rsidR="0046346E" w:rsidRPr="0046346E" w:rsidRDefault="0046346E" w:rsidP="0046346E">
            <w:pPr>
              <w:adjustRightInd/>
              <w:snapToGrid/>
              <w:spacing w:after="0" w:line="240" w:lineRule="auto"/>
              <w:ind w:firstLine="0"/>
              <w:jc w:val="left"/>
              <w:rPr>
                <w:rFonts w:eastAsia="Times New Roman"/>
                <w:color w:val="000000"/>
                <w:lang w:val="vi-VN" w:eastAsia="ja-JP"/>
              </w:rPr>
            </w:pPr>
            <w:r w:rsidRPr="0046346E">
              <w:rPr>
                <w:rFonts w:eastAsia="Times New Roman"/>
                <w:color w:val="000000"/>
                <w:lang w:val="vi-VN" w:eastAsia="ja-JP"/>
              </w:rPr>
              <w:t>2.3. Rải phân (bao)</w:t>
            </w:r>
          </w:p>
        </w:tc>
        <w:tc>
          <w:tcPr>
            <w:tcW w:w="667" w:type="pct"/>
            <w:tcBorders>
              <w:top w:val="nil"/>
              <w:left w:val="nil"/>
              <w:bottom w:val="single" w:sz="4" w:space="0" w:color="auto"/>
              <w:right w:val="single" w:sz="4" w:space="0" w:color="auto"/>
            </w:tcBorders>
            <w:shd w:val="clear" w:color="auto" w:fill="auto"/>
            <w:noWrap/>
            <w:vAlign w:val="center"/>
            <w:hideMark/>
          </w:tcPr>
          <w:p w14:paraId="492B0AE7"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0.94 </w:t>
            </w:r>
          </w:p>
        </w:tc>
        <w:tc>
          <w:tcPr>
            <w:tcW w:w="726" w:type="pct"/>
            <w:tcBorders>
              <w:top w:val="nil"/>
              <w:left w:val="nil"/>
              <w:bottom w:val="single" w:sz="4" w:space="0" w:color="auto"/>
              <w:right w:val="single" w:sz="4" w:space="0" w:color="auto"/>
            </w:tcBorders>
            <w:shd w:val="clear" w:color="auto" w:fill="auto"/>
            <w:noWrap/>
            <w:vAlign w:val="center"/>
            <w:hideMark/>
          </w:tcPr>
          <w:p w14:paraId="134E2DFE"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56,927 </w:t>
            </w:r>
          </w:p>
        </w:tc>
        <w:tc>
          <w:tcPr>
            <w:tcW w:w="855" w:type="pct"/>
            <w:tcBorders>
              <w:top w:val="nil"/>
              <w:left w:val="nil"/>
              <w:bottom w:val="single" w:sz="4" w:space="0" w:color="auto"/>
              <w:right w:val="single" w:sz="4" w:space="0" w:color="auto"/>
            </w:tcBorders>
            <w:shd w:val="clear" w:color="auto" w:fill="auto"/>
            <w:noWrap/>
            <w:vAlign w:val="center"/>
            <w:hideMark/>
          </w:tcPr>
          <w:p w14:paraId="3947163B"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53,398 </w:t>
            </w:r>
          </w:p>
        </w:tc>
        <w:tc>
          <w:tcPr>
            <w:tcW w:w="738" w:type="pct"/>
            <w:tcBorders>
              <w:top w:val="nil"/>
              <w:left w:val="nil"/>
              <w:bottom w:val="single" w:sz="4" w:space="0" w:color="auto"/>
              <w:right w:val="single" w:sz="4" w:space="0" w:color="auto"/>
            </w:tcBorders>
            <w:shd w:val="clear" w:color="auto" w:fill="auto"/>
            <w:noWrap/>
            <w:vAlign w:val="center"/>
            <w:hideMark/>
          </w:tcPr>
          <w:p w14:paraId="772CAEAC"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3%</w:t>
            </w:r>
          </w:p>
        </w:tc>
      </w:tr>
      <w:tr w:rsidR="0046346E" w:rsidRPr="0046346E" w14:paraId="7C004693" w14:textId="77777777" w:rsidTr="004D6F0B">
        <w:trPr>
          <w:trHeight w:val="567"/>
        </w:trPr>
        <w:tc>
          <w:tcPr>
            <w:tcW w:w="2014" w:type="pct"/>
            <w:tcBorders>
              <w:top w:val="nil"/>
              <w:left w:val="single" w:sz="4" w:space="0" w:color="auto"/>
              <w:bottom w:val="single" w:sz="4" w:space="0" w:color="auto"/>
              <w:right w:val="single" w:sz="4" w:space="0" w:color="auto"/>
            </w:tcBorders>
            <w:shd w:val="clear" w:color="auto" w:fill="auto"/>
            <w:noWrap/>
            <w:vAlign w:val="center"/>
            <w:hideMark/>
          </w:tcPr>
          <w:p w14:paraId="165789DD" w14:textId="77777777" w:rsidR="0046346E" w:rsidRPr="0046346E" w:rsidRDefault="0046346E" w:rsidP="0046346E">
            <w:pPr>
              <w:adjustRightInd/>
              <w:snapToGrid/>
              <w:spacing w:after="0" w:line="240" w:lineRule="auto"/>
              <w:ind w:firstLine="0"/>
              <w:jc w:val="left"/>
              <w:rPr>
                <w:rFonts w:eastAsia="Times New Roman"/>
                <w:color w:val="000000"/>
                <w:lang w:val="vi-VN" w:eastAsia="ja-JP"/>
              </w:rPr>
            </w:pPr>
            <w:r w:rsidRPr="0046346E">
              <w:rPr>
                <w:rFonts w:eastAsia="Times New Roman"/>
                <w:color w:val="000000"/>
                <w:lang w:val="vi-VN" w:eastAsia="ja-JP"/>
              </w:rPr>
              <w:t>2.4. Phun thuốc (bình)</w:t>
            </w:r>
          </w:p>
        </w:tc>
        <w:tc>
          <w:tcPr>
            <w:tcW w:w="667" w:type="pct"/>
            <w:tcBorders>
              <w:top w:val="nil"/>
              <w:left w:val="nil"/>
              <w:bottom w:val="single" w:sz="4" w:space="0" w:color="auto"/>
              <w:right w:val="single" w:sz="4" w:space="0" w:color="auto"/>
            </w:tcBorders>
            <w:shd w:val="clear" w:color="auto" w:fill="auto"/>
            <w:noWrap/>
            <w:vAlign w:val="center"/>
            <w:hideMark/>
          </w:tcPr>
          <w:p w14:paraId="37509616"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5.39 </w:t>
            </w:r>
          </w:p>
        </w:tc>
        <w:tc>
          <w:tcPr>
            <w:tcW w:w="726" w:type="pct"/>
            <w:tcBorders>
              <w:top w:val="nil"/>
              <w:left w:val="nil"/>
              <w:bottom w:val="single" w:sz="4" w:space="0" w:color="auto"/>
              <w:right w:val="single" w:sz="4" w:space="0" w:color="auto"/>
            </w:tcBorders>
            <w:shd w:val="clear" w:color="auto" w:fill="auto"/>
            <w:noWrap/>
            <w:vAlign w:val="center"/>
            <w:hideMark/>
          </w:tcPr>
          <w:p w14:paraId="299AA9AD"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14,256 </w:t>
            </w:r>
          </w:p>
        </w:tc>
        <w:tc>
          <w:tcPr>
            <w:tcW w:w="855" w:type="pct"/>
            <w:tcBorders>
              <w:top w:val="nil"/>
              <w:left w:val="nil"/>
              <w:bottom w:val="single" w:sz="4" w:space="0" w:color="auto"/>
              <w:right w:val="single" w:sz="4" w:space="0" w:color="auto"/>
            </w:tcBorders>
            <w:shd w:val="clear" w:color="auto" w:fill="auto"/>
            <w:noWrap/>
            <w:vAlign w:val="center"/>
            <w:hideMark/>
          </w:tcPr>
          <w:p w14:paraId="2D6C29F7"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76,864 </w:t>
            </w:r>
          </w:p>
        </w:tc>
        <w:tc>
          <w:tcPr>
            <w:tcW w:w="738" w:type="pct"/>
            <w:tcBorders>
              <w:top w:val="nil"/>
              <w:left w:val="nil"/>
              <w:bottom w:val="single" w:sz="4" w:space="0" w:color="auto"/>
              <w:right w:val="single" w:sz="4" w:space="0" w:color="auto"/>
            </w:tcBorders>
            <w:shd w:val="clear" w:color="auto" w:fill="auto"/>
            <w:noWrap/>
            <w:vAlign w:val="center"/>
            <w:hideMark/>
          </w:tcPr>
          <w:p w14:paraId="2992B396"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5%</w:t>
            </w:r>
          </w:p>
        </w:tc>
      </w:tr>
      <w:tr w:rsidR="0046346E" w:rsidRPr="0046346E" w14:paraId="1A66F022" w14:textId="77777777" w:rsidTr="004D6F0B">
        <w:trPr>
          <w:trHeight w:val="567"/>
        </w:trPr>
        <w:tc>
          <w:tcPr>
            <w:tcW w:w="2014" w:type="pct"/>
            <w:tcBorders>
              <w:top w:val="nil"/>
              <w:left w:val="single" w:sz="4" w:space="0" w:color="auto"/>
              <w:bottom w:val="single" w:sz="4" w:space="0" w:color="auto"/>
              <w:right w:val="single" w:sz="4" w:space="0" w:color="auto"/>
            </w:tcBorders>
            <w:shd w:val="clear" w:color="auto" w:fill="auto"/>
            <w:noWrap/>
            <w:vAlign w:val="center"/>
            <w:hideMark/>
          </w:tcPr>
          <w:p w14:paraId="31A06160" w14:textId="77777777" w:rsidR="0046346E" w:rsidRPr="0046346E" w:rsidRDefault="0046346E" w:rsidP="0046346E">
            <w:pPr>
              <w:adjustRightInd/>
              <w:snapToGrid/>
              <w:spacing w:after="0" w:line="240" w:lineRule="auto"/>
              <w:ind w:firstLine="0"/>
              <w:jc w:val="left"/>
              <w:rPr>
                <w:rFonts w:eastAsia="Times New Roman"/>
                <w:color w:val="000000"/>
                <w:lang w:val="vi-VN" w:eastAsia="ja-JP"/>
              </w:rPr>
            </w:pPr>
            <w:r w:rsidRPr="0046346E">
              <w:rPr>
                <w:rFonts w:eastAsia="Times New Roman"/>
                <w:color w:val="000000"/>
                <w:lang w:val="vi-VN" w:eastAsia="ja-JP"/>
              </w:rPr>
              <w:t>2.5. Bơm nước (HTX)</w:t>
            </w:r>
          </w:p>
        </w:tc>
        <w:tc>
          <w:tcPr>
            <w:tcW w:w="667" w:type="pct"/>
            <w:tcBorders>
              <w:top w:val="nil"/>
              <w:left w:val="nil"/>
              <w:bottom w:val="single" w:sz="4" w:space="0" w:color="auto"/>
              <w:right w:val="single" w:sz="4" w:space="0" w:color="auto"/>
            </w:tcBorders>
            <w:shd w:val="clear" w:color="auto" w:fill="auto"/>
            <w:noWrap/>
            <w:vAlign w:val="center"/>
            <w:hideMark/>
          </w:tcPr>
          <w:p w14:paraId="70C46FF8"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 </w:t>
            </w:r>
          </w:p>
        </w:tc>
        <w:tc>
          <w:tcPr>
            <w:tcW w:w="726" w:type="pct"/>
            <w:tcBorders>
              <w:top w:val="nil"/>
              <w:left w:val="nil"/>
              <w:bottom w:val="single" w:sz="4" w:space="0" w:color="auto"/>
              <w:right w:val="single" w:sz="4" w:space="0" w:color="auto"/>
            </w:tcBorders>
            <w:shd w:val="clear" w:color="auto" w:fill="auto"/>
            <w:noWrap/>
            <w:vAlign w:val="center"/>
            <w:hideMark/>
          </w:tcPr>
          <w:p w14:paraId="3B0883F7"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130,392 </w:t>
            </w:r>
          </w:p>
        </w:tc>
        <w:tc>
          <w:tcPr>
            <w:tcW w:w="855" w:type="pct"/>
            <w:tcBorders>
              <w:top w:val="nil"/>
              <w:left w:val="nil"/>
              <w:bottom w:val="single" w:sz="4" w:space="0" w:color="auto"/>
              <w:right w:val="single" w:sz="4" w:space="0" w:color="auto"/>
            </w:tcBorders>
            <w:shd w:val="clear" w:color="auto" w:fill="auto"/>
            <w:noWrap/>
            <w:vAlign w:val="center"/>
            <w:hideMark/>
          </w:tcPr>
          <w:p w14:paraId="50BB72C5"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130,392 </w:t>
            </w:r>
          </w:p>
        </w:tc>
        <w:tc>
          <w:tcPr>
            <w:tcW w:w="738" w:type="pct"/>
            <w:tcBorders>
              <w:top w:val="nil"/>
              <w:left w:val="nil"/>
              <w:bottom w:val="single" w:sz="4" w:space="0" w:color="auto"/>
              <w:right w:val="single" w:sz="4" w:space="0" w:color="auto"/>
            </w:tcBorders>
            <w:shd w:val="clear" w:color="auto" w:fill="auto"/>
            <w:noWrap/>
            <w:vAlign w:val="center"/>
            <w:hideMark/>
          </w:tcPr>
          <w:p w14:paraId="422ED9D1"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8%</w:t>
            </w:r>
          </w:p>
        </w:tc>
      </w:tr>
      <w:tr w:rsidR="0046346E" w:rsidRPr="0046346E" w14:paraId="4DA3094D" w14:textId="77777777" w:rsidTr="004D6F0B">
        <w:trPr>
          <w:trHeight w:val="567"/>
        </w:trPr>
        <w:tc>
          <w:tcPr>
            <w:tcW w:w="2014" w:type="pct"/>
            <w:tcBorders>
              <w:top w:val="nil"/>
              <w:left w:val="single" w:sz="4" w:space="0" w:color="auto"/>
              <w:bottom w:val="single" w:sz="4" w:space="0" w:color="auto"/>
              <w:right w:val="single" w:sz="4" w:space="0" w:color="auto"/>
            </w:tcBorders>
            <w:shd w:val="clear" w:color="auto" w:fill="auto"/>
            <w:noWrap/>
            <w:vAlign w:val="center"/>
            <w:hideMark/>
          </w:tcPr>
          <w:p w14:paraId="7A170D95" w14:textId="77777777" w:rsidR="0046346E" w:rsidRPr="0046346E" w:rsidRDefault="0046346E" w:rsidP="0046346E">
            <w:pPr>
              <w:adjustRightInd/>
              <w:snapToGrid/>
              <w:spacing w:after="0" w:line="240" w:lineRule="auto"/>
              <w:ind w:firstLine="0"/>
              <w:jc w:val="left"/>
              <w:rPr>
                <w:rFonts w:eastAsia="Times New Roman"/>
                <w:color w:val="000000"/>
                <w:lang w:val="vi-VN" w:eastAsia="ja-JP"/>
              </w:rPr>
            </w:pPr>
            <w:r w:rsidRPr="0046346E">
              <w:rPr>
                <w:rFonts w:eastAsia="Times New Roman"/>
                <w:color w:val="000000"/>
                <w:lang w:val="vi-VN" w:eastAsia="ja-JP"/>
              </w:rPr>
              <w:t>2.6. Gặt lúa và vận chuyển ra lộ</w:t>
            </w:r>
          </w:p>
        </w:tc>
        <w:tc>
          <w:tcPr>
            <w:tcW w:w="667" w:type="pct"/>
            <w:tcBorders>
              <w:top w:val="nil"/>
              <w:left w:val="nil"/>
              <w:bottom w:val="single" w:sz="4" w:space="0" w:color="auto"/>
              <w:right w:val="single" w:sz="4" w:space="0" w:color="auto"/>
            </w:tcBorders>
            <w:shd w:val="clear" w:color="auto" w:fill="auto"/>
            <w:noWrap/>
            <w:vAlign w:val="center"/>
            <w:hideMark/>
          </w:tcPr>
          <w:p w14:paraId="61710709"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 </w:t>
            </w:r>
          </w:p>
        </w:tc>
        <w:tc>
          <w:tcPr>
            <w:tcW w:w="726" w:type="pct"/>
            <w:tcBorders>
              <w:top w:val="nil"/>
              <w:left w:val="nil"/>
              <w:bottom w:val="single" w:sz="4" w:space="0" w:color="auto"/>
              <w:right w:val="single" w:sz="4" w:space="0" w:color="auto"/>
            </w:tcBorders>
            <w:shd w:val="clear" w:color="auto" w:fill="auto"/>
            <w:noWrap/>
            <w:vAlign w:val="center"/>
            <w:hideMark/>
          </w:tcPr>
          <w:p w14:paraId="4827D27D"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184,674 </w:t>
            </w:r>
          </w:p>
        </w:tc>
        <w:tc>
          <w:tcPr>
            <w:tcW w:w="855" w:type="pct"/>
            <w:tcBorders>
              <w:top w:val="nil"/>
              <w:left w:val="nil"/>
              <w:bottom w:val="single" w:sz="4" w:space="0" w:color="auto"/>
              <w:right w:val="single" w:sz="4" w:space="0" w:color="auto"/>
            </w:tcBorders>
            <w:shd w:val="clear" w:color="auto" w:fill="auto"/>
            <w:noWrap/>
            <w:vAlign w:val="center"/>
            <w:hideMark/>
          </w:tcPr>
          <w:p w14:paraId="3AC2E6AB"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 xml:space="preserve">       184,674 </w:t>
            </w:r>
          </w:p>
        </w:tc>
        <w:tc>
          <w:tcPr>
            <w:tcW w:w="738" w:type="pct"/>
            <w:tcBorders>
              <w:top w:val="nil"/>
              <w:left w:val="nil"/>
              <w:bottom w:val="single" w:sz="4" w:space="0" w:color="auto"/>
              <w:right w:val="single" w:sz="4" w:space="0" w:color="auto"/>
            </w:tcBorders>
            <w:shd w:val="clear" w:color="auto" w:fill="auto"/>
            <w:noWrap/>
            <w:vAlign w:val="center"/>
            <w:hideMark/>
          </w:tcPr>
          <w:p w14:paraId="6217FF1E" w14:textId="77777777" w:rsidR="0046346E" w:rsidRPr="0046346E" w:rsidRDefault="0046346E" w:rsidP="0046346E">
            <w:pPr>
              <w:adjustRightInd/>
              <w:snapToGrid/>
              <w:spacing w:after="0" w:line="240" w:lineRule="auto"/>
              <w:ind w:firstLine="0"/>
              <w:jc w:val="center"/>
              <w:rPr>
                <w:rFonts w:eastAsia="Times New Roman"/>
                <w:color w:val="000000"/>
                <w:lang w:val="vi-VN" w:eastAsia="ja-JP"/>
              </w:rPr>
            </w:pPr>
            <w:r w:rsidRPr="0046346E">
              <w:rPr>
                <w:rFonts w:eastAsia="Times New Roman"/>
                <w:color w:val="000000"/>
                <w:lang w:val="vi-VN" w:eastAsia="ja-JP"/>
              </w:rPr>
              <w:t>12%</w:t>
            </w:r>
          </w:p>
        </w:tc>
      </w:tr>
      <w:tr w:rsidR="0046346E" w:rsidRPr="0046346E" w14:paraId="53853BCA" w14:textId="77777777" w:rsidTr="004D6F0B">
        <w:trPr>
          <w:trHeight w:val="567"/>
        </w:trPr>
        <w:tc>
          <w:tcPr>
            <w:tcW w:w="3407" w:type="pct"/>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2A89BEE" w14:textId="77777777" w:rsidR="0046346E" w:rsidRPr="0046346E" w:rsidRDefault="0046346E" w:rsidP="0046346E">
            <w:pPr>
              <w:adjustRightInd/>
              <w:snapToGrid/>
              <w:spacing w:after="0" w:line="240" w:lineRule="auto"/>
              <w:ind w:firstLine="0"/>
              <w:jc w:val="right"/>
              <w:rPr>
                <w:rFonts w:eastAsia="Times New Roman"/>
                <w:b/>
                <w:bCs/>
                <w:color w:val="000000"/>
                <w:lang w:val="vi-VN" w:eastAsia="ja-JP"/>
              </w:rPr>
            </w:pPr>
            <w:r w:rsidRPr="0046346E">
              <w:rPr>
                <w:rFonts w:eastAsia="Times New Roman"/>
                <w:b/>
                <w:bCs/>
                <w:color w:val="000000"/>
                <w:lang w:val="vi-VN" w:eastAsia="ja-JP"/>
              </w:rPr>
              <w:t>Tổng</w:t>
            </w:r>
          </w:p>
        </w:tc>
        <w:tc>
          <w:tcPr>
            <w:tcW w:w="855" w:type="pct"/>
            <w:tcBorders>
              <w:top w:val="nil"/>
              <w:left w:val="nil"/>
              <w:bottom w:val="single" w:sz="4" w:space="0" w:color="auto"/>
              <w:right w:val="single" w:sz="4" w:space="0" w:color="auto"/>
            </w:tcBorders>
            <w:shd w:val="clear" w:color="000000" w:fill="F2F2F2"/>
            <w:noWrap/>
            <w:vAlign w:val="center"/>
            <w:hideMark/>
          </w:tcPr>
          <w:p w14:paraId="19729B7B" w14:textId="77777777" w:rsidR="0046346E" w:rsidRPr="0046346E" w:rsidRDefault="0046346E" w:rsidP="0046346E">
            <w:pPr>
              <w:adjustRightInd/>
              <w:snapToGrid/>
              <w:spacing w:after="0" w:line="240" w:lineRule="auto"/>
              <w:ind w:firstLine="0"/>
              <w:jc w:val="center"/>
              <w:rPr>
                <w:rFonts w:eastAsia="Times New Roman"/>
                <w:b/>
                <w:bCs/>
                <w:color w:val="000000"/>
                <w:lang w:val="vi-VN" w:eastAsia="ja-JP"/>
              </w:rPr>
            </w:pPr>
            <w:r w:rsidRPr="0046346E">
              <w:rPr>
                <w:rFonts w:eastAsia="Times New Roman"/>
                <w:b/>
                <w:bCs/>
                <w:color w:val="000000"/>
                <w:lang w:val="vi-VN" w:eastAsia="ja-JP"/>
              </w:rPr>
              <w:t xml:space="preserve">   1,558,055 </w:t>
            </w:r>
          </w:p>
        </w:tc>
        <w:tc>
          <w:tcPr>
            <w:tcW w:w="738" w:type="pct"/>
            <w:tcBorders>
              <w:top w:val="nil"/>
              <w:left w:val="nil"/>
              <w:bottom w:val="single" w:sz="4" w:space="0" w:color="auto"/>
              <w:right w:val="single" w:sz="4" w:space="0" w:color="auto"/>
            </w:tcBorders>
            <w:shd w:val="clear" w:color="000000" w:fill="F2F2F2"/>
            <w:noWrap/>
            <w:vAlign w:val="center"/>
            <w:hideMark/>
          </w:tcPr>
          <w:p w14:paraId="5CC382FE" w14:textId="77777777" w:rsidR="0046346E" w:rsidRPr="0046346E" w:rsidRDefault="0046346E" w:rsidP="0046346E">
            <w:pPr>
              <w:adjustRightInd/>
              <w:snapToGrid/>
              <w:spacing w:after="0" w:line="240" w:lineRule="auto"/>
              <w:ind w:firstLine="0"/>
              <w:jc w:val="center"/>
              <w:rPr>
                <w:rFonts w:eastAsia="Times New Roman"/>
                <w:b/>
                <w:bCs/>
                <w:color w:val="000000"/>
                <w:lang w:val="vi-VN" w:eastAsia="ja-JP"/>
              </w:rPr>
            </w:pPr>
            <w:r w:rsidRPr="0046346E">
              <w:rPr>
                <w:rFonts w:eastAsia="Times New Roman"/>
                <w:b/>
                <w:bCs/>
                <w:color w:val="000000"/>
                <w:lang w:val="vi-VN" w:eastAsia="ja-JP"/>
              </w:rPr>
              <w:t>100%</w:t>
            </w:r>
          </w:p>
        </w:tc>
      </w:tr>
    </w:tbl>
    <w:p w14:paraId="2D245C7D" w14:textId="6EAF7DF0" w:rsidR="00833649" w:rsidRPr="003B75E2" w:rsidRDefault="00833649" w:rsidP="0046346E">
      <w:pPr>
        <w:autoSpaceDE w:val="0"/>
        <w:autoSpaceDN w:val="0"/>
        <w:spacing w:before="240"/>
        <w:jc w:val="right"/>
        <w:rPr>
          <w:i/>
          <w:szCs w:val="24"/>
          <w:lang w:val="vi-VN"/>
        </w:rPr>
      </w:pPr>
      <w:r w:rsidRPr="00B14825">
        <w:rPr>
          <w:i/>
          <w:szCs w:val="24"/>
          <w:lang w:val="vi-VN"/>
        </w:rPr>
        <w:t>Nguồn: Kết quả điều tra của IPSARD, 20</w:t>
      </w:r>
      <w:r w:rsidRPr="003B75E2">
        <w:rPr>
          <w:i/>
          <w:szCs w:val="24"/>
          <w:lang w:val="vi-VN"/>
        </w:rPr>
        <w:t>20</w:t>
      </w:r>
    </w:p>
    <w:p w14:paraId="450EEA52" w14:textId="6437EC95" w:rsidR="00833649" w:rsidRDefault="00477B6F" w:rsidP="00BD1B84">
      <w:pPr>
        <w:rPr>
          <w:lang w:val="vi-VN"/>
        </w:rPr>
      </w:pPr>
      <w:r w:rsidRPr="00477B6F">
        <w:rPr>
          <w:lang w:val="vi-VN"/>
        </w:rPr>
        <w:t>Chi phí trung bình trên 1 công đất (1000m</w:t>
      </w:r>
      <w:r w:rsidRPr="00477B6F">
        <w:rPr>
          <w:vertAlign w:val="superscript"/>
          <w:lang w:val="vi-VN"/>
        </w:rPr>
        <w:t>2</w:t>
      </w:r>
      <w:r w:rsidRPr="00477B6F">
        <w:rPr>
          <w:lang w:val="vi-VN"/>
        </w:rPr>
        <w:t>) vào khoảng 1,55 triệu đồng, và tính trên 1kg lúa tươi là khoảng 2.163 đồng/kg. Giá lúa trung bình tại thời điểm điều tra là  5.</w:t>
      </w:r>
      <w:r w:rsidR="008B1707" w:rsidRPr="008B1707">
        <w:rPr>
          <w:lang w:val="vi-VN"/>
        </w:rPr>
        <w:t>115</w:t>
      </w:r>
      <w:r w:rsidRPr="00477B6F">
        <w:rPr>
          <w:lang w:val="vi-VN"/>
        </w:rPr>
        <w:t xml:space="preserve"> đồng/kg</w:t>
      </w:r>
      <w:r w:rsidR="009D52C7" w:rsidRPr="009D52C7">
        <w:rPr>
          <w:lang w:val="vi-VN"/>
        </w:rPr>
        <w:t xml:space="preserve">, nông dân thu được lợi nhuận là </w:t>
      </w:r>
      <w:r w:rsidR="008B1707" w:rsidRPr="008B1707">
        <w:rPr>
          <w:lang w:val="vi-VN"/>
        </w:rPr>
        <w:t>2.952</w:t>
      </w:r>
      <w:r w:rsidR="009D52C7" w:rsidRPr="009D52C7">
        <w:rPr>
          <w:lang w:val="vi-VN"/>
        </w:rPr>
        <w:t xml:space="preserve"> đồng/kg. Với năng suất trung bình vào khoảng 7,2 tấn/ha trong vụ Đông Xuân 2019/2020, doanh thu trồng lúa đạt khoảng 39,3 triệu đồng/ha, sau khi trừ chi phí cho lợi nhuận 23,7 triệu đồng/ha, cao hơn nhiều so với các vụ trước do năng suất và giá thu mua đều cao hơn.</w:t>
      </w:r>
    </w:p>
    <w:p w14:paraId="706DE012" w14:textId="77777777" w:rsidR="004D6F0B" w:rsidRDefault="004D6F0B" w:rsidP="008B1707">
      <w:pPr>
        <w:pStyle w:val="Caption"/>
        <w:rPr>
          <w:b/>
          <w:bCs/>
          <w:i w:val="0"/>
          <w:iCs w:val="0"/>
          <w:color w:val="auto"/>
          <w:sz w:val="26"/>
          <w:szCs w:val="26"/>
          <w:lang w:val="vi-VN"/>
        </w:rPr>
      </w:pPr>
      <w:bookmarkStart w:id="76" w:name="_Toc501642304"/>
      <w:bookmarkStart w:id="77" w:name="_Toc48136308"/>
    </w:p>
    <w:p w14:paraId="1C1FA9BF" w14:textId="6E05D29E" w:rsidR="008B1707" w:rsidRPr="008B1707" w:rsidRDefault="008B1707" w:rsidP="008B1707">
      <w:pPr>
        <w:pStyle w:val="Caption"/>
        <w:rPr>
          <w:b/>
          <w:bCs/>
          <w:i w:val="0"/>
          <w:iCs w:val="0"/>
          <w:color w:val="auto"/>
          <w:sz w:val="26"/>
          <w:szCs w:val="26"/>
          <w:lang w:val="vi-VN"/>
        </w:rPr>
      </w:pPr>
      <w:bookmarkStart w:id="78" w:name="_Toc49871961"/>
      <w:r w:rsidRPr="008B1707">
        <w:rPr>
          <w:b/>
          <w:bCs/>
          <w:i w:val="0"/>
          <w:iCs w:val="0"/>
          <w:color w:val="auto"/>
          <w:sz w:val="26"/>
          <w:szCs w:val="26"/>
          <w:lang w:val="vi-VN"/>
        </w:rPr>
        <w:lastRenderedPageBreak/>
        <w:t xml:space="preserve">Bảng </w:t>
      </w:r>
      <w:r w:rsidRPr="008B1707">
        <w:rPr>
          <w:b/>
          <w:bCs/>
          <w:i w:val="0"/>
          <w:iCs w:val="0"/>
          <w:color w:val="auto"/>
          <w:sz w:val="26"/>
          <w:szCs w:val="26"/>
        </w:rPr>
        <w:fldChar w:fldCharType="begin"/>
      </w:r>
      <w:r w:rsidRPr="008B1707">
        <w:rPr>
          <w:b/>
          <w:bCs/>
          <w:i w:val="0"/>
          <w:iCs w:val="0"/>
          <w:color w:val="auto"/>
          <w:sz w:val="26"/>
          <w:szCs w:val="26"/>
          <w:lang w:val="vi-VN"/>
        </w:rPr>
        <w:instrText xml:space="preserve"> SEQ Bảng \* ARABIC </w:instrText>
      </w:r>
      <w:r w:rsidRPr="008B1707">
        <w:rPr>
          <w:b/>
          <w:bCs/>
          <w:i w:val="0"/>
          <w:iCs w:val="0"/>
          <w:color w:val="auto"/>
          <w:sz w:val="26"/>
          <w:szCs w:val="26"/>
        </w:rPr>
        <w:fldChar w:fldCharType="separate"/>
      </w:r>
      <w:r w:rsidR="008971CE">
        <w:rPr>
          <w:b/>
          <w:bCs/>
          <w:i w:val="0"/>
          <w:iCs w:val="0"/>
          <w:noProof/>
          <w:color w:val="auto"/>
          <w:sz w:val="26"/>
          <w:szCs w:val="26"/>
          <w:lang w:val="vi-VN"/>
        </w:rPr>
        <w:t>2</w:t>
      </w:r>
      <w:r w:rsidRPr="008B1707">
        <w:rPr>
          <w:b/>
          <w:bCs/>
          <w:i w:val="0"/>
          <w:iCs w:val="0"/>
          <w:color w:val="auto"/>
          <w:sz w:val="26"/>
          <w:szCs w:val="26"/>
        </w:rPr>
        <w:fldChar w:fldCharType="end"/>
      </w:r>
      <w:r w:rsidRPr="008B1707">
        <w:rPr>
          <w:b/>
          <w:bCs/>
          <w:i w:val="0"/>
          <w:iCs w:val="0"/>
          <w:noProof/>
          <w:color w:val="auto"/>
          <w:sz w:val="26"/>
          <w:szCs w:val="26"/>
          <w:lang w:val="vi-VN"/>
        </w:rPr>
        <w:t>:</w:t>
      </w:r>
      <w:r w:rsidRPr="008B1707">
        <w:rPr>
          <w:b/>
          <w:bCs/>
          <w:i w:val="0"/>
          <w:iCs w:val="0"/>
          <w:color w:val="auto"/>
          <w:sz w:val="26"/>
          <w:szCs w:val="26"/>
          <w:lang w:val="vi-VN"/>
        </w:rPr>
        <w:t xml:space="preserve"> Hiệu quả kinh tế tính trên 1 kg lúa tại Đồng Tháp (đồng/kg)</w:t>
      </w:r>
      <w:bookmarkEnd w:id="76"/>
      <w:bookmarkEnd w:id="77"/>
      <w:bookmarkEnd w:id="78"/>
    </w:p>
    <w:tbl>
      <w:tblPr>
        <w:tblW w:w="5000" w:type="pct"/>
        <w:jc w:val="center"/>
        <w:tblLook w:val="04A0" w:firstRow="1" w:lastRow="0" w:firstColumn="1" w:lastColumn="0" w:noHBand="0" w:noVBand="1"/>
      </w:tblPr>
      <w:tblGrid>
        <w:gridCol w:w="3492"/>
        <w:gridCol w:w="1834"/>
        <w:gridCol w:w="4024"/>
      </w:tblGrid>
      <w:tr w:rsidR="008B1707" w14:paraId="73D4DEA8" w14:textId="77777777" w:rsidTr="004D6F0B">
        <w:trPr>
          <w:trHeight w:val="567"/>
          <w:jc w:val="center"/>
        </w:trPr>
        <w:tc>
          <w:tcPr>
            <w:tcW w:w="1867"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05BFD6D0" w14:textId="77777777" w:rsidR="008B1707" w:rsidRDefault="008B1707" w:rsidP="008B1707">
            <w:pPr>
              <w:spacing w:before="60" w:after="60"/>
              <w:ind w:firstLine="0"/>
              <w:jc w:val="center"/>
              <w:rPr>
                <w:rFonts w:eastAsia="Times New Roman"/>
                <w:b/>
                <w:szCs w:val="24"/>
              </w:rPr>
            </w:pPr>
            <w:r>
              <w:rPr>
                <w:rFonts w:eastAsia="Times New Roman"/>
                <w:b/>
                <w:szCs w:val="24"/>
              </w:rPr>
              <w:t>Chỉ tiêu</w:t>
            </w:r>
          </w:p>
        </w:tc>
        <w:tc>
          <w:tcPr>
            <w:tcW w:w="981" w:type="pct"/>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2BA0958C" w14:textId="77777777" w:rsidR="008B1707" w:rsidRDefault="008B1707" w:rsidP="008B1707">
            <w:pPr>
              <w:spacing w:before="60" w:after="60"/>
              <w:ind w:firstLine="0"/>
              <w:jc w:val="center"/>
              <w:rPr>
                <w:rFonts w:eastAsia="Times New Roman"/>
                <w:b/>
                <w:szCs w:val="24"/>
              </w:rPr>
            </w:pPr>
            <w:r>
              <w:rPr>
                <w:rFonts w:eastAsia="Times New Roman"/>
                <w:b/>
                <w:szCs w:val="24"/>
              </w:rPr>
              <w:t>Số tiền</w:t>
            </w:r>
          </w:p>
        </w:tc>
        <w:tc>
          <w:tcPr>
            <w:tcW w:w="2152" w:type="pct"/>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4A95E73D" w14:textId="546D645A" w:rsidR="008B1707" w:rsidRDefault="008B1707" w:rsidP="008B1707">
            <w:pPr>
              <w:spacing w:before="60" w:after="60"/>
              <w:ind w:firstLine="0"/>
              <w:jc w:val="center"/>
              <w:rPr>
                <w:rFonts w:eastAsia="Times New Roman"/>
                <w:b/>
                <w:szCs w:val="24"/>
              </w:rPr>
            </w:pPr>
            <w:r>
              <w:rPr>
                <w:rFonts w:eastAsia="Times New Roman"/>
                <w:b/>
                <w:szCs w:val="24"/>
              </w:rPr>
              <w:t xml:space="preserve">Tỷ lệ trên doanh </w:t>
            </w:r>
            <w:proofErr w:type="spellStart"/>
            <w:r>
              <w:rPr>
                <w:rFonts w:eastAsia="Times New Roman"/>
                <w:b/>
                <w:szCs w:val="24"/>
              </w:rPr>
              <w:t>thu</w:t>
            </w:r>
            <w:proofErr w:type="spellEnd"/>
          </w:p>
        </w:tc>
      </w:tr>
      <w:tr w:rsidR="008B1707" w14:paraId="68316EC6" w14:textId="77777777" w:rsidTr="004D6F0B">
        <w:trPr>
          <w:trHeight w:val="567"/>
          <w:jc w:val="center"/>
        </w:trPr>
        <w:tc>
          <w:tcPr>
            <w:tcW w:w="1867" w:type="pct"/>
            <w:tcBorders>
              <w:top w:val="nil"/>
              <w:left w:val="single" w:sz="4" w:space="0" w:color="auto"/>
              <w:bottom w:val="single" w:sz="4" w:space="0" w:color="auto"/>
              <w:right w:val="single" w:sz="4" w:space="0" w:color="auto"/>
            </w:tcBorders>
            <w:noWrap/>
            <w:vAlign w:val="center"/>
            <w:hideMark/>
          </w:tcPr>
          <w:p w14:paraId="486EC885" w14:textId="77777777" w:rsidR="008B1707" w:rsidRPr="008B1707" w:rsidRDefault="008B1707" w:rsidP="008B1707">
            <w:pPr>
              <w:spacing w:before="60" w:after="60"/>
              <w:ind w:firstLine="0"/>
              <w:jc w:val="center"/>
              <w:rPr>
                <w:rFonts w:eastAsia="Times New Roman"/>
                <w:szCs w:val="24"/>
                <w:lang w:val="vi-VN"/>
              </w:rPr>
            </w:pPr>
            <w:r w:rsidRPr="008B1707">
              <w:rPr>
                <w:rFonts w:eastAsia="Times New Roman"/>
                <w:szCs w:val="24"/>
                <w:lang w:val="vi-VN"/>
              </w:rPr>
              <w:t>Giá bán lúa (đồng/kg)</w:t>
            </w:r>
          </w:p>
        </w:tc>
        <w:tc>
          <w:tcPr>
            <w:tcW w:w="981" w:type="pct"/>
            <w:tcBorders>
              <w:top w:val="nil"/>
              <w:left w:val="nil"/>
              <w:bottom w:val="single" w:sz="4" w:space="0" w:color="auto"/>
              <w:right w:val="single" w:sz="4" w:space="0" w:color="auto"/>
            </w:tcBorders>
            <w:noWrap/>
            <w:vAlign w:val="center"/>
          </w:tcPr>
          <w:p w14:paraId="5D0F68F6" w14:textId="7943E7A0" w:rsidR="008B1707" w:rsidRDefault="008B1707" w:rsidP="008B1707">
            <w:pPr>
              <w:spacing w:before="60" w:after="60"/>
              <w:ind w:firstLine="0"/>
              <w:jc w:val="center"/>
              <w:rPr>
                <w:rFonts w:eastAsia="Times New Roman"/>
                <w:szCs w:val="24"/>
              </w:rPr>
            </w:pPr>
            <w:r>
              <w:rPr>
                <w:rFonts w:eastAsia="Times New Roman"/>
                <w:szCs w:val="24"/>
              </w:rPr>
              <w:t>5.115</w:t>
            </w:r>
          </w:p>
        </w:tc>
        <w:tc>
          <w:tcPr>
            <w:tcW w:w="2152" w:type="pct"/>
            <w:tcBorders>
              <w:top w:val="nil"/>
              <w:left w:val="nil"/>
              <w:bottom w:val="single" w:sz="4" w:space="0" w:color="auto"/>
              <w:right w:val="single" w:sz="4" w:space="0" w:color="auto"/>
            </w:tcBorders>
            <w:noWrap/>
            <w:vAlign w:val="center"/>
          </w:tcPr>
          <w:p w14:paraId="333A8C9F" w14:textId="04F1129C" w:rsidR="008B1707" w:rsidRDefault="008B1707" w:rsidP="008B1707">
            <w:pPr>
              <w:spacing w:before="60" w:after="60"/>
              <w:ind w:firstLine="0"/>
              <w:jc w:val="center"/>
              <w:rPr>
                <w:rFonts w:eastAsia="Times New Roman"/>
                <w:szCs w:val="24"/>
              </w:rPr>
            </w:pPr>
            <w:r>
              <w:rPr>
                <w:rFonts w:eastAsia="Times New Roman"/>
                <w:szCs w:val="24"/>
              </w:rPr>
              <w:t>100%</w:t>
            </w:r>
          </w:p>
        </w:tc>
      </w:tr>
      <w:tr w:rsidR="008B1707" w14:paraId="4A756D53" w14:textId="77777777" w:rsidTr="004D6F0B">
        <w:trPr>
          <w:trHeight w:val="567"/>
          <w:jc w:val="center"/>
        </w:trPr>
        <w:tc>
          <w:tcPr>
            <w:tcW w:w="1867" w:type="pct"/>
            <w:tcBorders>
              <w:top w:val="nil"/>
              <w:left w:val="single" w:sz="4" w:space="0" w:color="auto"/>
              <w:bottom w:val="single" w:sz="4" w:space="0" w:color="auto"/>
              <w:right w:val="single" w:sz="4" w:space="0" w:color="auto"/>
            </w:tcBorders>
            <w:noWrap/>
            <w:vAlign w:val="center"/>
            <w:hideMark/>
          </w:tcPr>
          <w:p w14:paraId="4B7398EA" w14:textId="77777777" w:rsidR="008B1707" w:rsidRDefault="008B1707" w:rsidP="008B1707">
            <w:pPr>
              <w:spacing w:before="60" w:after="60"/>
              <w:ind w:firstLine="0"/>
              <w:jc w:val="center"/>
              <w:rPr>
                <w:rFonts w:eastAsia="Times New Roman"/>
                <w:szCs w:val="24"/>
              </w:rPr>
            </w:pPr>
            <w:r>
              <w:rPr>
                <w:rFonts w:eastAsia="Times New Roman"/>
                <w:szCs w:val="24"/>
              </w:rPr>
              <w:t>Chi phí (đồng/kg)</w:t>
            </w:r>
          </w:p>
        </w:tc>
        <w:tc>
          <w:tcPr>
            <w:tcW w:w="981" w:type="pct"/>
            <w:tcBorders>
              <w:top w:val="nil"/>
              <w:left w:val="nil"/>
              <w:bottom w:val="single" w:sz="4" w:space="0" w:color="auto"/>
              <w:right w:val="single" w:sz="4" w:space="0" w:color="auto"/>
            </w:tcBorders>
            <w:noWrap/>
            <w:vAlign w:val="center"/>
          </w:tcPr>
          <w:p w14:paraId="2CBE33EF" w14:textId="4D7A6B37" w:rsidR="008B1707" w:rsidRDefault="008B1707" w:rsidP="008B1707">
            <w:pPr>
              <w:spacing w:before="60" w:after="60"/>
              <w:ind w:firstLine="0"/>
              <w:jc w:val="center"/>
              <w:rPr>
                <w:rFonts w:eastAsia="Times New Roman"/>
                <w:szCs w:val="24"/>
              </w:rPr>
            </w:pPr>
            <w:r>
              <w:rPr>
                <w:rFonts w:eastAsia="Times New Roman"/>
                <w:szCs w:val="24"/>
              </w:rPr>
              <w:t>2.163</w:t>
            </w:r>
          </w:p>
        </w:tc>
        <w:tc>
          <w:tcPr>
            <w:tcW w:w="2152" w:type="pct"/>
            <w:tcBorders>
              <w:top w:val="nil"/>
              <w:left w:val="nil"/>
              <w:bottom w:val="single" w:sz="4" w:space="0" w:color="auto"/>
              <w:right w:val="single" w:sz="4" w:space="0" w:color="auto"/>
            </w:tcBorders>
            <w:noWrap/>
            <w:vAlign w:val="center"/>
          </w:tcPr>
          <w:p w14:paraId="17DB1305" w14:textId="02A974F9" w:rsidR="008B1707" w:rsidRDefault="008B1707" w:rsidP="008B1707">
            <w:pPr>
              <w:spacing w:before="60" w:after="60"/>
              <w:ind w:firstLine="0"/>
              <w:jc w:val="center"/>
              <w:rPr>
                <w:rFonts w:eastAsia="Times New Roman"/>
                <w:szCs w:val="24"/>
              </w:rPr>
            </w:pPr>
            <w:r>
              <w:rPr>
                <w:rFonts w:eastAsia="Times New Roman"/>
                <w:szCs w:val="24"/>
              </w:rPr>
              <w:t>42,3%</w:t>
            </w:r>
          </w:p>
        </w:tc>
      </w:tr>
      <w:tr w:rsidR="008B1707" w14:paraId="2BECE2A8" w14:textId="77777777" w:rsidTr="004D6F0B">
        <w:trPr>
          <w:trHeight w:val="567"/>
          <w:jc w:val="center"/>
        </w:trPr>
        <w:tc>
          <w:tcPr>
            <w:tcW w:w="1867" w:type="pct"/>
            <w:tcBorders>
              <w:top w:val="nil"/>
              <w:left w:val="single" w:sz="4" w:space="0" w:color="auto"/>
              <w:bottom w:val="single" w:sz="4" w:space="0" w:color="auto"/>
              <w:right w:val="single" w:sz="4" w:space="0" w:color="auto"/>
            </w:tcBorders>
            <w:noWrap/>
            <w:vAlign w:val="center"/>
            <w:hideMark/>
          </w:tcPr>
          <w:p w14:paraId="15EFE012" w14:textId="77777777" w:rsidR="008B1707" w:rsidRDefault="008B1707" w:rsidP="008B1707">
            <w:pPr>
              <w:spacing w:before="60" w:after="60"/>
              <w:ind w:firstLine="0"/>
              <w:jc w:val="center"/>
              <w:rPr>
                <w:rFonts w:eastAsia="Times New Roman"/>
                <w:szCs w:val="24"/>
              </w:rPr>
            </w:pPr>
            <w:r>
              <w:rPr>
                <w:rFonts w:eastAsia="Times New Roman"/>
                <w:szCs w:val="24"/>
              </w:rPr>
              <w:t xml:space="preserve">Lợi </w:t>
            </w:r>
            <w:proofErr w:type="spellStart"/>
            <w:r>
              <w:rPr>
                <w:rFonts w:eastAsia="Times New Roman"/>
                <w:szCs w:val="24"/>
              </w:rPr>
              <w:t>nhuận</w:t>
            </w:r>
            <w:proofErr w:type="spellEnd"/>
            <w:r>
              <w:rPr>
                <w:rFonts w:eastAsia="Times New Roman"/>
                <w:szCs w:val="24"/>
              </w:rPr>
              <w:t xml:space="preserve"> (đồng/kg)</w:t>
            </w:r>
          </w:p>
        </w:tc>
        <w:tc>
          <w:tcPr>
            <w:tcW w:w="981" w:type="pct"/>
            <w:tcBorders>
              <w:top w:val="nil"/>
              <w:left w:val="nil"/>
              <w:bottom w:val="single" w:sz="4" w:space="0" w:color="auto"/>
              <w:right w:val="single" w:sz="4" w:space="0" w:color="auto"/>
            </w:tcBorders>
            <w:noWrap/>
            <w:vAlign w:val="center"/>
          </w:tcPr>
          <w:p w14:paraId="2E73E0FE" w14:textId="3AD931CD" w:rsidR="008B1707" w:rsidRDefault="008B1707" w:rsidP="008B1707">
            <w:pPr>
              <w:spacing w:before="60" w:after="60"/>
              <w:ind w:firstLine="0"/>
              <w:jc w:val="center"/>
              <w:rPr>
                <w:rFonts w:eastAsia="Times New Roman"/>
                <w:szCs w:val="24"/>
              </w:rPr>
            </w:pPr>
            <w:r>
              <w:rPr>
                <w:rFonts w:eastAsia="Times New Roman"/>
                <w:szCs w:val="24"/>
              </w:rPr>
              <w:t>2.952</w:t>
            </w:r>
          </w:p>
        </w:tc>
        <w:tc>
          <w:tcPr>
            <w:tcW w:w="2152" w:type="pct"/>
            <w:tcBorders>
              <w:top w:val="nil"/>
              <w:left w:val="nil"/>
              <w:bottom w:val="single" w:sz="4" w:space="0" w:color="auto"/>
              <w:right w:val="single" w:sz="4" w:space="0" w:color="auto"/>
            </w:tcBorders>
            <w:noWrap/>
            <w:vAlign w:val="center"/>
          </w:tcPr>
          <w:p w14:paraId="2E8B2A92" w14:textId="243927A0" w:rsidR="008B1707" w:rsidRDefault="008B1707" w:rsidP="008B1707">
            <w:pPr>
              <w:spacing w:before="60" w:after="60"/>
              <w:ind w:firstLine="0"/>
              <w:jc w:val="center"/>
              <w:rPr>
                <w:rFonts w:eastAsia="Times New Roman"/>
                <w:szCs w:val="24"/>
              </w:rPr>
            </w:pPr>
            <w:r>
              <w:rPr>
                <w:rFonts w:eastAsia="Times New Roman"/>
                <w:szCs w:val="24"/>
              </w:rPr>
              <w:t>57,7%</w:t>
            </w:r>
          </w:p>
        </w:tc>
      </w:tr>
    </w:tbl>
    <w:p w14:paraId="39C002AD" w14:textId="36C0DAA3" w:rsidR="008B1707" w:rsidRPr="008B1707" w:rsidRDefault="008B1707" w:rsidP="008B1707">
      <w:pPr>
        <w:spacing w:before="240"/>
        <w:jc w:val="right"/>
        <w:rPr>
          <w:i/>
          <w:szCs w:val="24"/>
          <w:lang w:val="vi-VN"/>
        </w:rPr>
      </w:pPr>
      <w:r w:rsidRPr="008B1707">
        <w:rPr>
          <w:i/>
          <w:szCs w:val="24"/>
          <w:lang w:val="vi-VN"/>
        </w:rPr>
        <w:t>Nguồn: Điều tra của IPSARD tại Đồng Tháp, 2020</w:t>
      </w:r>
    </w:p>
    <w:p w14:paraId="069D4FA6" w14:textId="77777777" w:rsidR="00917283" w:rsidRDefault="00917283" w:rsidP="00917283">
      <w:pPr>
        <w:rPr>
          <w:lang w:val="vi-VN"/>
        </w:rPr>
      </w:pPr>
      <w:r w:rsidRPr="009D52C7">
        <w:rPr>
          <w:lang w:val="vi-VN"/>
        </w:rPr>
        <w:t xml:space="preserve">Do sản xuất lúa chịu nhiều rủi ro như dịch bệnh, thời tiết, biến động giá trên thị trường nên những vụ thành công như vụ Đông Xuân 2019/2020 đôi khi chỉ giúp nông dân bù đắp lại những vụ thất bát trước mà không có ý nghĩa nhiều trong việc cải thiện đời sống của người dân. Ngoài ra, các phụ phẩm từ lúa (rơm, rạ) vẫn chưa được nông hộ tận dụng hiệu quả. Qua kết quả khảo sát, có rất ít hộ </w:t>
      </w:r>
      <w:r>
        <w:rPr>
          <w:lang w:val="vi-VN"/>
        </w:rPr>
        <w:t>thu</w:t>
      </w:r>
      <w:r w:rsidRPr="009D52C7">
        <w:rPr>
          <w:lang w:val="vi-VN"/>
        </w:rPr>
        <w:t xml:space="preserve"> gom để bán</w:t>
      </w:r>
      <w:r w:rsidRPr="006E1C6F">
        <w:rPr>
          <w:lang w:val="vi-VN"/>
        </w:rPr>
        <w:t xml:space="preserve"> cho các mô hình sản xuất khác như nuôi vịt, trồng nấm,</w:t>
      </w:r>
      <w:r>
        <w:rPr>
          <w:lang w:val="vi-VN"/>
        </w:rPr>
        <w:t>…</w:t>
      </w:r>
      <w:r w:rsidRPr="006E1C6F">
        <w:rPr>
          <w:lang w:val="vi-VN"/>
        </w:rPr>
        <w:t xml:space="preserve"> Tuy đây chỉ là khoản thu nhỏ, nhưng nếu tính trên tổng diện tích cũng có thể tăng thêm thu nhập cho các hộ.</w:t>
      </w:r>
    </w:p>
    <w:p w14:paraId="655DCC3B" w14:textId="3D905B3E" w:rsidR="000C1BD9" w:rsidRPr="00204814" w:rsidRDefault="000C1BD9" w:rsidP="000C1BD9">
      <w:pPr>
        <w:rPr>
          <w:lang w:val="vi-VN"/>
        </w:rPr>
      </w:pPr>
      <w:r w:rsidRPr="000C1BD9">
        <w:rPr>
          <w:lang w:val="vi-VN"/>
        </w:rPr>
        <w:t>Về khó khăn trong sản xuất lúa, phần lớn các hộ cho rằng chỉ có thay đổi của thời tiết và giá lúa giảm ảnh hưởng nhiều đên họ, kĩ thuật canh tác và vật tư đầu vào hiện nay đã khá ổn định và còn đang được tiếp tục cải thiện thêm. Về kĩ thuật canh tác lúa bền vững “1 phải 5 giảm” và “3 giảm 3 tăng” mà Dự án VnSAT tập huấn, dù các hộ đều đồng ý rằng các kĩ thuật này giúp họ giảm chi phí sản xuất nhưng năng suất đầu ra lại không đảm bảo ổn định. Bên cạnh đó, các hộ nông dân vẫn chưa có thói qu</w:t>
      </w:r>
      <w:r w:rsidR="00204814" w:rsidRPr="00204814">
        <w:rPr>
          <w:lang w:val="vi-VN"/>
        </w:rPr>
        <w:t>e</w:t>
      </w:r>
      <w:r w:rsidRPr="000C1BD9">
        <w:rPr>
          <w:lang w:val="vi-VN"/>
        </w:rPr>
        <w:t>n ghi chép chi phí sản xuất nên họ không so sánh cụ thể được chi phí sản xuất từ</w:t>
      </w:r>
      <w:r w:rsidR="00204814" w:rsidRPr="00204814">
        <w:rPr>
          <w:lang w:val="vi-VN"/>
        </w:rPr>
        <w:t>ng vụ và chưa nhận thức rõ được lợi ích từ các kĩ thuật này. Lúa sản xuất theo kĩ thuật an toàn, bền vững cũng chưa thực sự có chỗ đứng trên thị trường, và ít có sự phân biệt về giá nên nhiều hộ càng không mặn mà với việc thay đổi kĩ thuật canh tác.</w:t>
      </w:r>
    </w:p>
    <w:p w14:paraId="607B8BC3" w14:textId="20CA96F6" w:rsidR="00BD1B84" w:rsidRPr="00BE0DAE" w:rsidRDefault="0082244E" w:rsidP="00BE0DAE">
      <w:pPr>
        <w:rPr>
          <w:u w:val="single"/>
          <w:lang w:val="vi-VN"/>
        </w:rPr>
      </w:pPr>
      <w:r w:rsidRPr="0082244E">
        <w:rPr>
          <w:b/>
          <w:i/>
          <w:u w:val="single"/>
          <w:lang w:val="vi-VN"/>
        </w:rPr>
        <w:t>b</w:t>
      </w:r>
      <w:r w:rsidR="00BD1B84" w:rsidRPr="00BE0DAE">
        <w:rPr>
          <w:b/>
          <w:i/>
          <w:u w:val="single"/>
          <w:lang w:val="vi-VN"/>
        </w:rPr>
        <w:t xml:space="preserve">. </w:t>
      </w:r>
      <w:r w:rsidR="00BD1B84" w:rsidRPr="00BE0DAE">
        <w:rPr>
          <w:i/>
          <w:u w:val="single"/>
          <w:lang w:val="vi-VN"/>
        </w:rPr>
        <w:t>Chi phí – lợi nhuận của thương lái</w:t>
      </w:r>
    </w:p>
    <w:p w14:paraId="7EAD97AB" w14:textId="6379ED8A" w:rsidR="00BD1B84" w:rsidRDefault="00204814" w:rsidP="00BD1B84">
      <w:pPr>
        <w:rPr>
          <w:lang w:val="vi-VN"/>
        </w:rPr>
      </w:pPr>
      <w:r w:rsidRPr="00204814">
        <w:rPr>
          <w:lang w:val="vi-VN"/>
        </w:rPr>
        <w:t xml:space="preserve">Thương lái là tác nhân đảm nhận việc </w:t>
      </w:r>
      <w:r>
        <w:rPr>
          <w:lang w:val="vi-VN"/>
        </w:rPr>
        <w:t>thu</w:t>
      </w:r>
      <w:r w:rsidRPr="00204814">
        <w:rPr>
          <w:lang w:val="vi-VN"/>
        </w:rPr>
        <w:t xml:space="preserve"> gom lúa tươi từ các nông hộ nhỏ lẻ rồi bán lại cho các tác nhân sau trong chuỗi giá trị xuất khẩu gạo là cơ sở </w:t>
      </w:r>
      <w:r w:rsidR="00674FA7">
        <w:rPr>
          <w:lang w:val="vi-VN"/>
        </w:rPr>
        <w:t>xay xát</w:t>
      </w:r>
      <w:r w:rsidRPr="00204814">
        <w:rPr>
          <w:lang w:val="vi-VN"/>
        </w:rPr>
        <w:t xml:space="preserve"> và doanh nghiệp xuất khẩu. Hầu hết thương lái dùng ghe lớn với công suất khác nhau để thu mua lúa của nông dân bởi chi phí vận chuyển đường thủy đường rẻ hơn nhiều so với đường bộ. Theo khảo sát, công suất ghe tàu của họ rất đa dạng, từ 10 tấn, 20 tấn, 30 tấn…, thậm chí </w:t>
      </w:r>
      <w:r w:rsidRPr="00204814">
        <w:rPr>
          <w:lang w:val="vi-VN"/>
        </w:rPr>
        <w:lastRenderedPageBreak/>
        <w:t>cả trăm tấn, được sử dụng tùy theo chuyến hàng, điều kiện cho phép của hệ thống kênh rạch. Thương lái có thể sở hữu phương tiện vận chuyển hoặc đi thuê.</w:t>
      </w:r>
    </w:p>
    <w:p w14:paraId="5BDDE0E7" w14:textId="02753237" w:rsidR="00204814" w:rsidRDefault="00204814" w:rsidP="00BD1B84">
      <w:pPr>
        <w:rPr>
          <w:lang w:val="vi-VN"/>
        </w:rPr>
      </w:pPr>
      <w:r w:rsidRPr="00204814">
        <w:rPr>
          <w:lang w:val="vi-VN"/>
        </w:rPr>
        <w:t>Các khoản chi phí của thương lái bao gồm: chi phí mua lúa tươi; tiền chênh leehcj trả cho cò lúa (nếu có), sơ chế (nếu có) và chi phí vận chuyển. Theo kết quả điều tra, chi phí tăng thêm mà thương lái chi (trừ tiền mua lúa) khoảng 79 đồng/kg. Với giá lúa chênh lệch khoảng 300-400 đồng/kg, thương lái thu lợi nhuận khoảng 307 đồng/kg. Tính trên 1kg lúa, lợi nhuận của thương lái rất nhỏ nhưng do lượng thu mua của họ thường rất lớn nên tổng lợi nhuận thương lái thu được không hề nhỏ. Trung bình thu</w:t>
      </w:r>
      <w:r w:rsidR="000569BD" w:rsidRPr="000569BD">
        <w:rPr>
          <w:lang w:val="vi-VN"/>
        </w:rPr>
        <w:t xml:space="preserve"> go</w:t>
      </w:r>
      <w:r w:rsidRPr="00204814">
        <w:rPr>
          <w:lang w:val="vi-VN"/>
        </w:rPr>
        <w:t>m 1 tấn lúa, thương lái thu lợi được khoảng 307 nghìn đồng. M</w:t>
      </w:r>
      <w:r w:rsidRPr="000569BD">
        <w:rPr>
          <w:lang w:val="vi-VN"/>
        </w:rPr>
        <w:t xml:space="preserve">ột thương lái </w:t>
      </w:r>
      <w:r w:rsidR="000569BD" w:rsidRPr="000569BD">
        <w:rPr>
          <w:lang w:val="vi-VN"/>
        </w:rPr>
        <w:t>chỉ cần sở hữu 1 ghe trọng tải 40 tấn (mức trọng tải trung bình) có thể thu mua trên 100 tấn lúa mỗi vụ, lợi nhuận thu được khoảng 30 triệu đồng/vụ, tổng lợi nhuận hàng năm có thể lên tới 65-75 triệu đồng.</w:t>
      </w:r>
    </w:p>
    <w:p w14:paraId="65141F80" w14:textId="7B32EA81" w:rsidR="000569BD" w:rsidRPr="000569BD" w:rsidRDefault="000569BD" w:rsidP="00BD1B84">
      <w:pPr>
        <w:rPr>
          <w:lang w:val="vi-VN"/>
        </w:rPr>
      </w:pPr>
      <w:r w:rsidRPr="000569BD">
        <w:rPr>
          <w:lang w:val="vi-VN"/>
        </w:rPr>
        <w:t xml:space="preserve">Trong chuỗi giá trị xuất khẩu gạo, thương lái là nhà trung gian chịu rủi ro kinh doanh thấp nhất bởi chu kỳ kinh doanh ngắn nên ít bị ảnh hưởng bởi biến động giá cả của thị trường, do đó mức lợi nhuận biên họ thu được là khá cao. Trong trường hợp rủi ro, chẳng hạn giá biến động giảm, họ có thể “hủy kèo” với nông dân và chịu mất tiền cọc ứng trước. Mức tiền cọc mất đi thấp hơn đáng kể so với việc họ phải bỏ tiền ra mua lúa trong bối cảnh giá có xu hướng đi xuống. Do tiền đặt cọ thường chỉ khoảng 10% số tiền mua lúa dự tính nên không ảnh hưởng nhiều đến thương lái. Dù lợi nhuận từ dịch vụ trung gian của thương lái rất hấp dẫn nhưng không dễ để các tác nhân khác thâu tóm được hết phần việc này. Bởi số lượng đông và am hiểu địa phương nên thương lái có thể </w:t>
      </w:r>
      <w:r>
        <w:rPr>
          <w:lang w:val="vi-VN"/>
        </w:rPr>
        <w:t>thu</w:t>
      </w:r>
      <w:r w:rsidRPr="000569BD">
        <w:rPr>
          <w:lang w:val="vi-VN"/>
        </w:rPr>
        <w:t xml:space="preserve"> gom lúa tại nhiều vùng, nhiều thời điểm để đáp ứng đúng nhu cầu của người mua. Việc thu gom lúa ở các vùng xa xôi và vào những thời điểm khan hàng không thể thiếu được sự góp mặt của thương lái.</w:t>
      </w:r>
    </w:p>
    <w:p w14:paraId="64A08789" w14:textId="579AAF0F" w:rsidR="00BD1B84" w:rsidRPr="00BE0DAE" w:rsidRDefault="0082244E" w:rsidP="00BE0DAE">
      <w:pPr>
        <w:rPr>
          <w:u w:val="single"/>
          <w:lang w:val="vi-VN"/>
        </w:rPr>
      </w:pPr>
      <w:r w:rsidRPr="0082244E">
        <w:rPr>
          <w:b/>
          <w:i/>
          <w:u w:val="single"/>
          <w:lang w:val="vi-VN"/>
        </w:rPr>
        <w:t>c</w:t>
      </w:r>
      <w:r w:rsidR="00BD1B84" w:rsidRPr="00BE0DAE">
        <w:rPr>
          <w:b/>
          <w:i/>
          <w:u w:val="single"/>
          <w:lang w:val="vi-VN"/>
        </w:rPr>
        <w:t xml:space="preserve">. </w:t>
      </w:r>
      <w:r w:rsidR="00BD1B84" w:rsidRPr="00BE0DAE">
        <w:rPr>
          <w:i/>
          <w:u w:val="single"/>
          <w:lang w:val="vi-VN"/>
        </w:rPr>
        <w:t>Chi phí – lợi nhuận của</w:t>
      </w:r>
      <w:r w:rsidR="00240A98" w:rsidRPr="00BE0DAE">
        <w:rPr>
          <w:i/>
          <w:u w:val="single"/>
          <w:lang w:val="vi-VN"/>
        </w:rPr>
        <w:t xml:space="preserve"> </w:t>
      </w:r>
      <w:r w:rsidR="00BD1B84" w:rsidRPr="00BE0DAE">
        <w:rPr>
          <w:i/>
          <w:u w:val="single"/>
          <w:lang w:val="vi-VN"/>
        </w:rPr>
        <w:t xml:space="preserve">cơ sở </w:t>
      </w:r>
      <w:r w:rsidR="00674FA7">
        <w:rPr>
          <w:i/>
          <w:u w:val="single"/>
          <w:lang w:val="vi-VN"/>
        </w:rPr>
        <w:t>xay xát</w:t>
      </w:r>
    </w:p>
    <w:p w14:paraId="7D7C7BE4" w14:textId="643AA9D0" w:rsidR="00BD1B84" w:rsidRDefault="00240A98" w:rsidP="00BD1B84">
      <w:pPr>
        <w:rPr>
          <w:lang w:val="vi-VN"/>
        </w:rPr>
      </w:pPr>
      <w:r w:rsidRPr="00240A98">
        <w:rPr>
          <w:lang w:val="vi-VN"/>
        </w:rPr>
        <w:t xml:space="preserve">Theo kết quả tính toán trên, lợi nhuận của cơ sở xay xát đạt 268 đồng/kg lúa. Đối với cơ sở </w:t>
      </w:r>
      <w:r w:rsidR="00674FA7">
        <w:rPr>
          <w:lang w:val="vi-VN"/>
        </w:rPr>
        <w:t>xay xát</w:t>
      </w:r>
      <w:r w:rsidRPr="00240A98">
        <w:rPr>
          <w:lang w:val="vi-VN"/>
        </w:rPr>
        <w:t xml:space="preserve"> trung bình, chỉ cần hoạt động với công suất tối đa 500 tấn lúa tươi/ngày trong vòng 3 tháng cao điểm mỗi năm, sử dụng lò sấy vỉ ngang bán công nghiệp, thì có thể thu tổng lợi nhuận hàng năm khoảng 5,2 tỷ đồng. D</w:t>
      </w:r>
      <w:r w:rsidRPr="007B569F">
        <w:rPr>
          <w:lang w:val="vi-VN"/>
        </w:rPr>
        <w:t xml:space="preserve">o đầu tư </w:t>
      </w:r>
      <w:r w:rsidR="007B569F" w:rsidRPr="007B569F">
        <w:rPr>
          <w:lang w:val="vi-VN"/>
        </w:rPr>
        <w:t>ban đầu (máy móc, thiết bị, nhà xưởng, kho chứa, văn phòng, vốn lưu động,</w:t>
      </w:r>
      <w:r w:rsidR="007B569F">
        <w:rPr>
          <w:lang w:val="vi-VN"/>
        </w:rPr>
        <w:t>…</w:t>
      </w:r>
      <w:r w:rsidR="007B569F" w:rsidRPr="007B569F">
        <w:rPr>
          <w:lang w:val="vi-VN"/>
        </w:rPr>
        <w:t>) của cơ sở xay xát khá lớn nên mức lợi nhuận này khá tương xứng với mức đầu tư. Đây là một khâu mang lại giá trị gia tăng cho sản phẩm lúa gạo.</w:t>
      </w:r>
    </w:p>
    <w:p w14:paraId="798AF8FB" w14:textId="399188D3" w:rsidR="007B569F" w:rsidRPr="007B569F" w:rsidRDefault="007B569F" w:rsidP="00BD1B84">
      <w:pPr>
        <w:rPr>
          <w:lang w:val="vi-VN"/>
        </w:rPr>
      </w:pPr>
      <w:r w:rsidRPr="007B569F">
        <w:rPr>
          <w:lang w:val="vi-VN"/>
        </w:rPr>
        <w:t>Phụ phẩm từ xay xát lúa gạo (trấu, cám) có thể được bán cho các công ty sản xuất thức ăn chăn nuôi hoặc làm các sản phẩm có giá trị gia tăng cao như dầu cám, than trấu,</w:t>
      </w:r>
      <w:r>
        <w:rPr>
          <w:lang w:val="vi-VN"/>
        </w:rPr>
        <w:t>…</w:t>
      </w:r>
      <w:r w:rsidRPr="007B569F">
        <w:rPr>
          <w:lang w:val="vi-VN"/>
        </w:rPr>
        <w:t xml:space="preserve"> </w:t>
      </w:r>
      <w:r w:rsidRPr="007B569F">
        <w:rPr>
          <w:lang w:val="vi-VN"/>
        </w:rPr>
        <w:lastRenderedPageBreak/>
        <w:t xml:space="preserve">Hầu hết các cơ sở xay xát hiện nay đều tận dụng hết phụ phẩm nhưng giá trị mang lại từ các phụ phẩm này thường rất nhỏ, nhiều cơ sở </w:t>
      </w:r>
      <w:r w:rsidR="00674FA7">
        <w:rPr>
          <w:lang w:val="vi-VN"/>
        </w:rPr>
        <w:t>xay xát</w:t>
      </w:r>
      <w:r w:rsidRPr="007B569F">
        <w:rPr>
          <w:lang w:val="vi-VN"/>
        </w:rPr>
        <w:t xml:space="preserve"> không bán mà cho không các phụ phẩm ít giá trị, số lượng ít.</w:t>
      </w:r>
    </w:p>
    <w:p w14:paraId="47E8D0EE" w14:textId="0E8EC99E" w:rsidR="00240A98" w:rsidRPr="00BE0DAE" w:rsidRDefault="0082244E" w:rsidP="00BE0DAE">
      <w:pPr>
        <w:rPr>
          <w:u w:val="single"/>
          <w:lang w:val="vi-VN"/>
        </w:rPr>
      </w:pPr>
      <w:r w:rsidRPr="00495D63">
        <w:rPr>
          <w:b/>
          <w:i/>
          <w:u w:val="single"/>
          <w:lang w:val="vi-VN"/>
        </w:rPr>
        <w:t>d</w:t>
      </w:r>
      <w:r w:rsidR="00240A98" w:rsidRPr="00BE0DAE">
        <w:rPr>
          <w:b/>
          <w:i/>
          <w:u w:val="single"/>
          <w:lang w:val="vi-VN"/>
        </w:rPr>
        <w:t xml:space="preserve">. </w:t>
      </w:r>
      <w:r w:rsidR="00240A98" w:rsidRPr="00BE0DAE">
        <w:rPr>
          <w:i/>
          <w:u w:val="single"/>
          <w:lang w:val="vi-VN"/>
        </w:rPr>
        <w:t>Chi phí – lợi nhuận của doanh nghiệp xuất khẩu</w:t>
      </w:r>
    </w:p>
    <w:p w14:paraId="1B9B0751" w14:textId="1F3ACE96" w:rsidR="00983D39" w:rsidRDefault="007B569F" w:rsidP="00BD1B84">
      <w:pPr>
        <w:rPr>
          <w:lang w:val="vi-VN"/>
        </w:rPr>
      </w:pPr>
      <w:r w:rsidRPr="007B569F">
        <w:rPr>
          <w:lang w:val="vi-VN"/>
        </w:rPr>
        <w:t>Theo kết quả tính toán trên, lợi nhuận của doanh nghiệp xuất khẩu đạt 307 đồng/kg lúa</w:t>
      </w:r>
      <w:r w:rsidR="00983D39" w:rsidRPr="00983D39">
        <w:rPr>
          <w:lang w:val="vi-VN"/>
        </w:rPr>
        <w:t xml:space="preserve"> trong khi chi phí của doanh nghiệp xuất khẩu chỉ là 158 đồng/kg. Tương tự với cơ sở </w:t>
      </w:r>
      <w:r w:rsidR="00674FA7">
        <w:rPr>
          <w:lang w:val="vi-VN"/>
        </w:rPr>
        <w:t>xay xát</w:t>
      </w:r>
      <w:r w:rsidR="00983D39" w:rsidRPr="00983D39">
        <w:rPr>
          <w:lang w:val="vi-VN"/>
        </w:rPr>
        <w:t>, doanh nghiệp xuất khẩu cũng phải đầu tư ban (máy móc, thiết bị, nhà xưởng, kho chứa, văn phòng, vốn lưu động,</w:t>
      </w:r>
      <w:r w:rsidR="00983D39">
        <w:rPr>
          <w:lang w:val="vi-VN"/>
        </w:rPr>
        <w:t>…</w:t>
      </w:r>
      <w:r w:rsidR="00983D39" w:rsidRPr="00983D39">
        <w:rPr>
          <w:lang w:val="vi-VN"/>
        </w:rPr>
        <w:t xml:space="preserve">) đầu khá lớn và còn lớn hơn nhiều cơ sở xay xát trong khi lại chịu mức độ rủi ro cao hơn do việc giao dịch với đối tác nước ngoài rủi ro hơn so với mua bán trong nước. Bên cạnh đó, doanh nghiệp thường chịu nhiều sự quản lí hơn của nhà nước và được kì vọng có khả năng điều tiết thị trường nên trách nhiệm của họ cũng nhiều hơn các tác nhân không chịu nhiều sự quản lý của nhà nước như thương lái. </w:t>
      </w:r>
    </w:p>
    <w:p w14:paraId="37A4CA11" w14:textId="06853B45" w:rsidR="00240A98" w:rsidRDefault="00983D39" w:rsidP="00BD1B84">
      <w:pPr>
        <w:rPr>
          <w:lang w:val="vi-VN"/>
        </w:rPr>
      </w:pPr>
      <w:r w:rsidRPr="00983D39">
        <w:rPr>
          <w:lang w:val="vi-VN"/>
        </w:rPr>
        <w:t xml:space="preserve">Tuy nhiên, do quy mô kinh doanh lớn và số lượng ít nên tổng lợi nhuận thu được của doanh nghiệp xuất khẩu thường cao nhất trong cả chuỗi giá trị xuất khẩu gạo. Dù Nhà nước đã mở cửa cho việc xuất khẩu </w:t>
      </w:r>
      <w:r w:rsidR="00BE0DAE" w:rsidRPr="00BE0DAE">
        <w:rPr>
          <w:lang w:val="vi-VN"/>
        </w:rPr>
        <w:t xml:space="preserve">gạo hữu cơ, gạo đồ, gạo tăng cường vi chất dinh dưỡng </w:t>
      </w:r>
      <w:r w:rsidRPr="00983D39">
        <w:rPr>
          <w:lang w:val="vi-VN"/>
        </w:rPr>
        <w:t>thông qua Nghị định 10</w:t>
      </w:r>
      <w:r w:rsidR="008A5F83" w:rsidRPr="008A5F83">
        <w:rPr>
          <w:lang w:val="vi-VN"/>
        </w:rPr>
        <w:t>7</w:t>
      </w:r>
      <w:r w:rsidRPr="00983D39">
        <w:rPr>
          <w:lang w:val="vi-VN"/>
        </w:rPr>
        <w:t>/201</w:t>
      </w:r>
      <w:r w:rsidR="008A5F83" w:rsidRPr="008A5F83">
        <w:rPr>
          <w:lang w:val="vi-VN"/>
        </w:rPr>
        <w:t>8</w:t>
      </w:r>
      <w:r w:rsidRPr="00983D39">
        <w:rPr>
          <w:lang w:val="vi-VN"/>
        </w:rPr>
        <w:t>/NĐ-CP</w:t>
      </w:r>
      <w:r w:rsidR="00BE0DAE" w:rsidRPr="00BE0DAE">
        <w:rPr>
          <w:lang w:val="vi-VN"/>
        </w:rPr>
        <w:t>, nhưng với các loại gạo chiếm tỷ trọng lớn trong xuất khẩu gạo của Việt Nam thì nhà xuất khẩu vẫn phải đáp ứng được một số yêu cầu nhất định về quy mô đầu tư, bởi số lượng doanh nghiệp xuất khẩu gạo của Việt Nam hiện nay dù đã tăng nhưng những nhà xuất khẩu truyền thống vẫn giữ vị thế như cũ.</w:t>
      </w:r>
    </w:p>
    <w:p w14:paraId="5E34FA85" w14:textId="531D75DE" w:rsidR="0082244E" w:rsidRPr="00BE0DAE" w:rsidRDefault="0082244E" w:rsidP="0082244E">
      <w:pPr>
        <w:rPr>
          <w:u w:val="single"/>
          <w:lang w:val="vi-VN"/>
        </w:rPr>
      </w:pPr>
      <w:r w:rsidRPr="0082244E">
        <w:rPr>
          <w:b/>
          <w:i/>
          <w:u w:val="single"/>
          <w:lang w:val="vi-VN"/>
        </w:rPr>
        <w:t>e</w:t>
      </w:r>
      <w:r w:rsidRPr="00BE0DAE">
        <w:rPr>
          <w:b/>
          <w:i/>
          <w:u w:val="single"/>
          <w:lang w:val="vi-VN"/>
        </w:rPr>
        <w:t xml:space="preserve">. </w:t>
      </w:r>
      <w:r w:rsidRPr="00BE0DAE">
        <w:rPr>
          <w:i/>
          <w:u w:val="single"/>
          <w:lang w:val="vi-VN"/>
        </w:rPr>
        <w:t>Phân bổ chi phí - lợi nhuận trong chuỗi giá trị lúa gạo tại Đồng Tháp</w:t>
      </w:r>
    </w:p>
    <w:p w14:paraId="317BAB77" w14:textId="77777777" w:rsidR="0082244E" w:rsidRDefault="0082244E" w:rsidP="0082244E">
      <w:pPr>
        <w:rPr>
          <w:lang w:val="vi-VN"/>
        </w:rPr>
      </w:pPr>
      <w:r w:rsidRPr="00B14825">
        <w:rPr>
          <w:lang w:val="vi-VN"/>
        </w:rPr>
        <w:t xml:space="preserve">Từ tính toán, tổng hợp dữ liệu điều tra của các tác nhân trong chuỗi giá trị lúa gạo ở Đồng Tháp, chi phí </w:t>
      </w:r>
      <w:r>
        <w:rPr>
          <w:lang w:val="vi-VN"/>
        </w:rPr>
        <w:t>–</w:t>
      </w:r>
      <w:r w:rsidRPr="00B14825">
        <w:rPr>
          <w:lang w:val="vi-VN"/>
        </w:rPr>
        <w:t xml:space="preserve"> lợi nhuận của các tác nhân trong chuỗi giá trị xuất khẩu gạo trên địa bàn tỉnh được thể hiện trong bảng dưới đây:</w:t>
      </w:r>
    </w:p>
    <w:p w14:paraId="706DC454" w14:textId="5E8F9E80" w:rsidR="0082244E" w:rsidRPr="007C4286" w:rsidRDefault="0082244E" w:rsidP="0082244E">
      <w:pPr>
        <w:pStyle w:val="Caption"/>
        <w:rPr>
          <w:b/>
          <w:bCs/>
          <w:i w:val="0"/>
          <w:iCs w:val="0"/>
          <w:color w:val="auto"/>
          <w:sz w:val="26"/>
          <w:szCs w:val="26"/>
          <w:lang w:val="vi-VN"/>
        </w:rPr>
      </w:pPr>
      <w:bookmarkStart w:id="79" w:name="_Toc49871962"/>
      <w:r w:rsidRPr="00B14825">
        <w:rPr>
          <w:b/>
          <w:bCs/>
          <w:i w:val="0"/>
          <w:iCs w:val="0"/>
          <w:color w:val="auto"/>
          <w:sz w:val="26"/>
          <w:szCs w:val="26"/>
          <w:lang w:val="vi-VN"/>
        </w:rPr>
        <w:t xml:space="preserve">Bảng </w:t>
      </w:r>
      <w:r w:rsidRPr="00B14825">
        <w:rPr>
          <w:b/>
          <w:bCs/>
          <w:i w:val="0"/>
          <w:iCs w:val="0"/>
          <w:color w:val="auto"/>
          <w:sz w:val="26"/>
          <w:szCs w:val="26"/>
        </w:rPr>
        <w:fldChar w:fldCharType="begin"/>
      </w:r>
      <w:r w:rsidRPr="00B14825">
        <w:rPr>
          <w:b/>
          <w:bCs/>
          <w:i w:val="0"/>
          <w:iCs w:val="0"/>
          <w:color w:val="auto"/>
          <w:sz w:val="26"/>
          <w:szCs w:val="26"/>
          <w:lang w:val="vi-VN"/>
        </w:rPr>
        <w:instrText xml:space="preserve"> SEQ Bảng \* ARABIC </w:instrText>
      </w:r>
      <w:r w:rsidRPr="00B14825">
        <w:rPr>
          <w:b/>
          <w:bCs/>
          <w:i w:val="0"/>
          <w:iCs w:val="0"/>
          <w:color w:val="auto"/>
          <w:sz w:val="26"/>
          <w:szCs w:val="26"/>
        </w:rPr>
        <w:fldChar w:fldCharType="separate"/>
      </w:r>
      <w:r w:rsidR="008971CE">
        <w:rPr>
          <w:b/>
          <w:bCs/>
          <w:i w:val="0"/>
          <w:iCs w:val="0"/>
          <w:noProof/>
          <w:color w:val="auto"/>
          <w:sz w:val="26"/>
          <w:szCs w:val="26"/>
          <w:lang w:val="vi-VN"/>
        </w:rPr>
        <w:t>3</w:t>
      </w:r>
      <w:r w:rsidRPr="00B14825">
        <w:rPr>
          <w:b/>
          <w:bCs/>
          <w:i w:val="0"/>
          <w:iCs w:val="0"/>
          <w:color w:val="auto"/>
          <w:sz w:val="26"/>
          <w:szCs w:val="26"/>
        </w:rPr>
        <w:fldChar w:fldCharType="end"/>
      </w:r>
      <w:r w:rsidRPr="00B14825">
        <w:rPr>
          <w:b/>
          <w:bCs/>
          <w:i w:val="0"/>
          <w:iCs w:val="0"/>
          <w:noProof/>
          <w:color w:val="auto"/>
          <w:sz w:val="26"/>
          <w:szCs w:val="26"/>
          <w:lang w:val="vi-VN"/>
        </w:rPr>
        <w:t>:</w:t>
      </w:r>
      <w:r w:rsidRPr="00B14825">
        <w:rPr>
          <w:b/>
          <w:bCs/>
          <w:i w:val="0"/>
          <w:iCs w:val="0"/>
          <w:color w:val="auto"/>
          <w:sz w:val="26"/>
          <w:szCs w:val="26"/>
          <w:lang w:val="vi-VN"/>
        </w:rPr>
        <w:t xml:space="preserve"> Chi phí – lợi nhuận </w:t>
      </w:r>
      <w:r w:rsidRPr="00DB1CD0">
        <w:rPr>
          <w:b/>
          <w:bCs/>
          <w:i w:val="0"/>
          <w:iCs w:val="0"/>
          <w:color w:val="auto"/>
          <w:sz w:val="26"/>
          <w:szCs w:val="26"/>
          <w:lang w:val="vi-VN"/>
        </w:rPr>
        <w:t xml:space="preserve">trên </w:t>
      </w:r>
      <w:r w:rsidRPr="00D522E7">
        <w:rPr>
          <w:b/>
          <w:bCs/>
          <w:i w:val="0"/>
          <w:iCs w:val="0"/>
          <w:color w:val="auto"/>
          <w:sz w:val="26"/>
          <w:szCs w:val="26"/>
          <w:lang w:val="vi-VN"/>
        </w:rPr>
        <w:t>01 kg lúa</w:t>
      </w:r>
      <w:r w:rsidRPr="00B14825">
        <w:rPr>
          <w:b/>
          <w:bCs/>
          <w:i w:val="0"/>
          <w:iCs w:val="0"/>
          <w:color w:val="auto"/>
          <w:sz w:val="26"/>
          <w:szCs w:val="26"/>
          <w:lang w:val="vi-VN"/>
        </w:rPr>
        <w:t xml:space="preserve"> của các tác nhân trong chuỗi giá trị</w:t>
      </w:r>
      <w:r w:rsidRPr="007C4286">
        <w:rPr>
          <w:b/>
          <w:bCs/>
          <w:i w:val="0"/>
          <w:iCs w:val="0"/>
          <w:color w:val="auto"/>
          <w:sz w:val="26"/>
          <w:szCs w:val="26"/>
          <w:lang w:val="vi-VN"/>
        </w:rPr>
        <w:t xml:space="preserve"> xuất khẩu gạo với vụ Đông Xuân 2019/2020</w:t>
      </w:r>
      <w:bookmarkEnd w:id="79"/>
    </w:p>
    <w:tbl>
      <w:tblPr>
        <w:tblW w:w="0" w:type="auto"/>
        <w:tblLayout w:type="fixed"/>
        <w:tblLook w:val="04A0" w:firstRow="1" w:lastRow="0" w:firstColumn="1" w:lastColumn="0" w:noHBand="0" w:noVBand="1"/>
      </w:tblPr>
      <w:tblGrid>
        <w:gridCol w:w="2117"/>
        <w:gridCol w:w="1297"/>
        <w:gridCol w:w="1314"/>
        <w:gridCol w:w="974"/>
        <w:gridCol w:w="1350"/>
        <w:gridCol w:w="1314"/>
        <w:gridCol w:w="974"/>
      </w:tblGrid>
      <w:tr w:rsidR="0082244E" w14:paraId="44CB33ED" w14:textId="77777777" w:rsidTr="00495D63">
        <w:trPr>
          <w:trHeight w:val="330"/>
          <w:tblHeader/>
        </w:trPr>
        <w:tc>
          <w:tcPr>
            <w:tcW w:w="2117" w:type="dxa"/>
            <w:vMerge w:val="restart"/>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3E11AB06" w14:textId="77777777" w:rsidR="0082244E" w:rsidRDefault="0082244E" w:rsidP="00495D63">
            <w:pPr>
              <w:spacing w:before="60" w:after="60"/>
              <w:ind w:firstLine="29"/>
              <w:jc w:val="center"/>
              <w:rPr>
                <w:rFonts w:eastAsia="Times New Roman"/>
                <w:b/>
                <w:bCs/>
                <w:i/>
                <w:iCs/>
                <w:sz w:val="24"/>
                <w:szCs w:val="24"/>
              </w:rPr>
            </w:pPr>
            <w:r>
              <w:rPr>
                <w:rFonts w:eastAsia="Times New Roman"/>
                <w:b/>
                <w:bCs/>
                <w:i/>
                <w:iCs/>
                <w:sz w:val="24"/>
                <w:szCs w:val="24"/>
              </w:rPr>
              <w:t>Tác nhân</w:t>
            </w:r>
          </w:p>
        </w:tc>
        <w:tc>
          <w:tcPr>
            <w:tcW w:w="1297" w:type="dxa"/>
            <w:vMerge w:val="restart"/>
            <w:tcBorders>
              <w:top w:val="single" w:sz="8" w:space="0" w:color="auto"/>
              <w:left w:val="single" w:sz="8" w:space="0" w:color="auto"/>
              <w:bottom w:val="single" w:sz="8" w:space="0" w:color="000000"/>
              <w:right w:val="single" w:sz="8" w:space="0" w:color="auto"/>
            </w:tcBorders>
            <w:shd w:val="clear" w:color="auto" w:fill="DEEAF6" w:themeFill="accent5" w:themeFillTint="33"/>
            <w:noWrap/>
            <w:vAlign w:val="center"/>
            <w:hideMark/>
          </w:tcPr>
          <w:p w14:paraId="46DADD38" w14:textId="77777777" w:rsidR="0082244E" w:rsidRDefault="0082244E" w:rsidP="00495D63">
            <w:pPr>
              <w:spacing w:before="60" w:after="60"/>
              <w:ind w:firstLine="29"/>
              <w:jc w:val="center"/>
              <w:rPr>
                <w:rFonts w:eastAsia="Times New Roman"/>
                <w:b/>
                <w:bCs/>
                <w:i/>
                <w:iCs/>
                <w:sz w:val="24"/>
                <w:szCs w:val="24"/>
              </w:rPr>
            </w:pPr>
            <w:r>
              <w:rPr>
                <w:rFonts w:eastAsia="Times New Roman"/>
                <w:b/>
                <w:bCs/>
                <w:i/>
                <w:iCs/>
                <w:sz w:val="24"/>
                <w:szCs w:val="24"/>
              </w:rPr>
              <w:t>Chi phí gộp (đồng/kg)</w:t>
            </w:r>
          </w:p>
        </w:tc>
        <w:tc>
          <w:tcPr>
            <w:tcW w:w="2288" w:type="dxa"/>
            <w:gridSpan w:val="2"/>
            <w:tcBorders>
              <w:top w:val="single" w:sz="8" w:space="0" w:color="auto"/>
              <w:left w:val="nil"/>
              <w:bottom w:val="single" w:sz="8" w:space="0" w:color="auto"/>
              <w:right w:val="single" w:sz="8" w:space="0" w:color="000000"/>
            </w:tcBorders>
            <w:shd w:val="clear" w:color="auto" w:fill="DEEAF6" w:themeFill="accent5" w:themeFillTint="33"/>
            <w:noWrap/>
            <w:vAlign w:val="center"/>
            <w:hideMark/>
          </w:tcPr>
          <w:p w14:paraId="55659797" w14:textId="77777777" w:rsidR="0082244E" w:rsidRDefault="0082244E" w:rsidP="00495D63">
            <w:pPr>
              <w:spacing w:before="60" w:after="60"/>
              <w:ind w:firstLine="29"/>
              <w:jc w:val="center"/>
              <w:rPr>
                <w:rFonts w:eastAsia="Times New Roman"/>
                <w:b/>
                <w:bCs/>
                <w:i/>
                <w:iCs/>
                <w:sz w:val="24"/>
                <w:szCs w:val="24"/>
              </w:rPr>
            </w:pPr>
            <w:r>
              <w:rPr>
                <w:rFonts w:eastAsia="Times New Roman"/>
                <w:b/>
                <w:bCs/>
                <w:i/>
                <w:iCs/>
                <w:sz w:val="24"/>
                <w:szCs w:val="24"/>
              </w:rPr>
              <w:t>Chi phí</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DEEAF6" w:themeFill="accent5" w:themeFillTint="33"/>
            <w:noWrap/>
            <w:vAlign w:val="center"/>
            <w:hideMark/>
          </w:tcPr>
          <w:p w14:paraId="35756B6D" w14:textId="3C6F870B" w:rsidR="0082244E" w:rsidRDefault="0082244E" w:rsidP="00495D63">
            <w:pPr>
              <w:spacing w:before="60" w:after="60"/>
              <w:ind w:firstLine="29"/>
              <w:jc w:val="center"/>
              <w:rPr>
                <w:rFonts w:eastAsia="Times New Roman"/>
                <w:b/>
                <w:bCs/>
                <w:i/>
                <w:iCs/>
                <w:sz w:val="24"/>
                <w:szCs w:val="24"/>
              </w:rPr>
            </w:pPr>
            <w:r>
              <w:rPr>
                <w:rFonts w:eastAsia="Times New Roman"/>
                <w:b/>
                <w:bCs/>
                <w:i/>
                <w:iCs/>
                <w:sz w:val="24"/>
                <w:szCs w:val="24"/>
              </w:rPr>
              <w:t>Giá bán</w:t>
            </w:r>
            <w:r w:rsidR="00495D63">
              <w:rPr>
                <w:rFonts w:eastAsia="Times New Roman"/>
                <w:b/>
                <w:bCs/>
                <w:i/>
                <w:iCs/>
                <w:sz w:val="24"/>
                <w:szCs w:val="24"/>
              </w:rPr>
              <w:t xml:space="preserve"> </w:t>
            </w:r>
            <w:r>
              <w:rPr>
                <w:rFonts w:eastAsia="Times New Roman"/>
                <w:b/>
                <w:bCs/>
                <w:i/>
                <w:iCs/>
                <w:sz w:val="24"/>
                <w:szCs w:val="24"/>
              </w:rPr>
              <w:t>(đồng/kg)</w:t>
            </w:r>
          </w:p>
        </w:tc>
        <w:tc>
          <w:tcPr>
            <w:tcW w:w="2288" w:type="dxa"/>
            <w:gridSpan w:val="2"/>
            <w:tcBorders>
              <w:top w:val="single" w:sz="8" w:space="0" w:color="auto"/>
              <w:left w:val="nil"/>
              <w:bottom w:val="single" w:sz="8" w:space="0" w:color="auto"/>
              <w:right w:val="single" w:sz="8" w:space="0" w:color="000000"/>
            </w:tcBorders>
            <w:shd w:val="clear" w:color="auto" w:fill="DEEAF6" w:themeFill="accent5" w:themeFillTint="33"/>
            <w:noWrap/>
            <w:vAlign w:val="center"/>
            <w:hideMark/>
          </w:tcPr>
          <w:p w14:paraId="74A6F9D4" w14:textId="77777777" w:rsidR="0082244E" w:rsidRDefault="0082244E" w:rsidP="00495D63">
            <w:pPr>
              <w:spacing w:before="60" w:after="60"/>
              <w:ind w:firstLine="29"/>
              <w:jc w:val="center"/>
              <w:rPr>
                <w:rFonts w:eastAsia="Times New Roman"/>
                <w:b/>
                <w:bCs/>
                <w:i/>
                <w:iCs/>
                <w:sz w:val="24"/>
                <w:szCs w:val="24"/>
              </w:rPr>
            </w:pPr>
            <w:r>
              <w:rPr>
                <w:rFonts w:eastAsia="Times New Roman"/>
                <w:b/>
                <w:bCs/>
                <w:i/>
                <w:iCs/>
                <w:sz w:val="24"/>
                <w:szCs w:val="24"/>
              </w:rPr>
              <w:t xml:space="preserve">Lợi </w:t>
            </w:r>
            <w:proofErr w:type="spellStart"/>
            <w:r>
              <w:rPr>
                <w:rFonts w:eastAsia="Times New Roman"/>
                <w:b/>
                <w:bCs/>
                <w:i/>
                <w:iCs/>
                <w:sz w:val="24"/>
                <w:szCs w:val="24"/>
              </w:rPr>
              <w:t>nhuận</w:t>
            </w:r>
            <w:proofErr w:type="spellEnd"/>
          </w:p>
        </w:tc>
      </w:tr>
      <w:tr w:rsidR="0082244E" w14:paraId="7D05E78C" w14:textId="77777777" w:rsidTr="00495D63">
        <w:trPr>
          <w:trHeight w:val="330"/>
          <w:tblHeader/>
        </w:trPr>
        <w:tc>
          <w:tcPr>
            <w:tcW w:w="2117" w:type="dxa"/>
            <w:vMerge/>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4293D2F4" w14:textId="77777777" w:rsidR="0082244E" w:rsidRDefault="0082244E" w:rsidP="00495D63">
            <w:pPr>
              <w:spacing w:before="60" w:after="60"/>
              <w:ind w:firstLine="29"/>
              <w:rPr>
                <w:rFonts w:eastAsia="Times New Roman"/>
                <w:b/>
                <w:bCs/>
                <w:i/>
                <w:iCs/>
                <w:sz w:val="24"/>
                <w:szCs w:val="24"/>
              </w:rPr>
            </w:pPr>
          </w:p>
        </w:tc>
        <w:tc>
          <w:tcPr>
            <w:tcW w:w="1297" w:type="dxa"/>
            <w:vMerge/>
            <w:tcBorders>
              <w:top w:val="single" w:sz="8" w:space="0" w:color="auto"/>
              <w:left w:val="single" w:sz="8" w:space="0" w:color="auto"/>
              <w:bottom w:val="single" w:sz="8" w:space="0" w:color="000000"/>
              <w:right w:val="single" w:sz="8" w:space="0" w:color="auto"/>
            </w:tcBorders>
            <w:shd w:val="clear" w:color="auto" w:fill="DEEAF6" w:themeFill="accent5" w:themeFillTint="33"/>
            <w:vAlign w:val="center"/>
            <w:hideMark/>
          </w:tcPr>
          <w:p w14:paraId="3C10BBE6" w14:textId="77777777" w:rsidR="0082244E" w:rsidRDefault="0082244E" w:rsidP="00495D63">
            <w:pPr>
              <w:spacing w:before="60" w:after="60"/>
              <w:ind w:firstLine="29"/>
              <w:rPr>
                <w:rFonts w:eastAsia="Times New Roman"/>
                <w:b/>
                <w:bCs/>
                <w:i/>
                <w:iCs/>
                <w:sz w:val="24"/>
                <w:szCs w:val="24"/>
              </w:rPr>
            </w:pPr>
          </w:p>
        </w:tc>
        <w:tc>
          <w:tcPr>
            <w:tcW w:w="1314" w:type="dxa"/>
            <w:tcBorders>
              <w:top w:val="nil"/>
              <w:left w:val="nil"/>
              <w:bottom w:val="single" w:sz="8" w:space="0" w:color="auto"/>
              <w:right w:val="single" w:sz="8" w:space="0" w:color="auto"/>
            </w:tcBorders>
            <w:shd w:val="clear" w:color="auto" w:fill="DEEAF6" w:themeFill="accent5" w:themeFillTint="33"/>
            <w:noWrap/>
            <w:vAlign w:val="center"/>
            <w:hideMark/>
          </w:tcPr>
          <w:p w14:paraId="6905378D" w14:textId="77777777" w:rsidR="0082244E" w:rsidRDefault="0082244E" w:rsidP="00495D63">
            <w:pPr>
              <w:spacing w:before="60" w:after="60"/>
              <w:ind w:firstLine="29"/>
              <w:jc w:val="center"/>
              <w:rPr>
                <w:rFonts w:eastAsia="Times New Roman"/>
                <w:b/>
                <w:sz w:val="24"/>
                <w:szCs w:val="24"/>
              </w:rPr>
            </w:pPr>
            <w:r>
              <w:rPr>
                <w:rFonts w:eastAsia="Times New Roman"/>
                <w:b/>
                <w:sz w:val="24"/>
                <w:szCs w:val="24"/>
              </w:rPr>
              <w:t>Giá trị (đồng/kg)</w:t>
            </w:r>
          </w:p>
        </w:tc>
        <w:tc>
          <w:tcPr>
            <w:tcW w:w="974" w:type="dxa"/>
            <w:tcBorders>
              <w:top w:val="nil"/>
              <w:left w:val="nil"/>
              <w:bottom w:val="single" w:sz="8" w:space="0" w:color="auto"/>
              <w:right w:val="single" w:sz="8" w:space="0" w:color="auto"/>
            </w:tcBorders>
            <w:shd w:val="clear" w:color="auto" w:fill="DEEAF6" w:themeFill="accent5" w:themeFillTint="33"/>
            <w:noWrap/>
            <w:vAlign w:val="center"/>
            <w:hideMark/>
          </w:tcPr>
          <w:p w14:paraId="083103A1" w14:textId="77777777" w:rsidR="0082244E" w:rsidRDefault="0082244E" w:rsidP="00495D63">
            <w:pPr>
              <w:spacing w:before="60" w:after="60"/>
              <w:ind w:firstLine="29"/>
              <w:jc w:val="center"/>
              <w:rPr>
                <w:rFonts w:eastAsia="Times New Roman"/>
                <w:b/>
                <w:sz w:val="24"/>
                <w:szCs w:val="24"/>
              </w:rPr>
            </w:pPr>
            <w:r>
              <w:rPr>
                <w:rFonts w:eastAsia="Times New Roman"/>
                <w:b/>
                <w:sz w:val="24"/>
                <w:szCs w:val="24"/>
              </w:rPr>
              <w:t>Tỷ lệ (%)</w:t>
            </w:r>
          </w:p>
        </w:tc>
        <w:tc>
          <w:tcPr>
            <w:tcW w:w="1350" w:type="dxa"/>
            <w:vMerge/>
            <w:tcBorders>
              <w:top w:val="single" w:sz="8" w:space="0" w:color="auto"/>
              <w:left w:val="single" w:sz="8" w:space="0" w:color="auto"/>
              <w:bottom w:val="single" w:sz="8" w:space="0" w:color="000000"/>
              <w:right w:val="single" w:sz="8" w:space="0" w:color="auto"/>
            </w:tcBorders>
            <w:shd w:val="clear" w:color="auto" w:fill="DEEAF6" w:themeFill="accent5" w:themeFillTint="33"/>
            <w:vAlign w:val="center"/>
            <w:hideMark/>
          </w:tcPr>
          <w:p w14:paraId="5B64DE13" w14:textId="77777777" w:rsidR="0082244E" w:rsidRDefault="0082244E" w:rsidP="00495D63">
            <w:pPr>
              <w:spacing w:before="60" w:after="60"/>
              <w:ind w:firstLine="29"/>
              <w:rPr>
                <w:rFonts w:eastAsia="Times New Roman"/>
                <w:b/>
                <w:bCs/>
                <w:i/>
                <w:iCs/>
                <w:sz w:val="24"/>
                <w:szCs w:val="24"/>
              </w:rPr>
            </w:pPr>
          </w:p>
        </w:tc>
        <w:tc>
          <w:tcPr>
            <w:tcW w:w="1314" w:type="dxa"/>
            <w:tcBorders>
              <w:top w:val="nil"/>
              <w:left w:val="nil"/>
              <w:bottom w:val="single" w:sz="8" w:space="0" w:color="auto"/>
              <w:right w:val="single" w:sz="8" w:space="0" w:color="auto"/>
            </w:tcBorders>
            <w:shd w:val="clear" w:color="auto" w:fill="DEEAF6" w:themeFill="accent5" w:themeFillTint="33"/>
            <w:noWrap/>
            <w:vAlign w:val="center"/>
            <w:hideMark/>
          </w:tcPr>
          <w:p w14:paraId="47A86DA5" w14:textId="77777777" w:rsidR="0082244E" w:rsidRDefault="0082244E" w:rsidP="00495D63">
            <w:pPr>
              <w:spacing w:before="60" w:after="60"/>
              <w:ind w:firstLine="29"/>
              <w:jc w:val="center"/>
              <w:rPr>
                <w:rFonts w:eastAsia="Times New Roman"/>
                <w:b/>
                <w:sz w:val="24"/>
                <w:szCs w:val="24"/>
              </w:rPr>
            </w:pPr>
            <w:r>
              <w:rPr>
                <w:rFonts w:eastAsia="Times New Roman"/>
                <w:b/>
                <w:sz w:val="24"/>
                <w:szCs w:val="24"/>
              </w:rPr>
              <w:t>Giá trị (đồng/kg)</w:t>
            </w:r>
          </w:p>
        </w:tc>
        <w:tc>
          <w:tcPr>
            <w:tcW w:w="974" w:type="dxa"/>
            <w:tcBorders>
              <w:top w:val="nil"/>
              <w:left w:val="nil"/>
              <w:bottom w:val="single" w:sz="8" w:space="0" w:color="auto"/>
              <w:right w:val="single" w:sz="8" w:space="0" w:color="auto"/>
            </w:tcBorders>
            <w:shd w:val="clear" w:color="auto" w:fill="DEEAF6" w:themeFill="accent5" w:themeFillTint="33"/>
            <w:noWrap/>
            <w:vAlign w:val="center"/>
            <w:hideMark/>
          </w:tcPr>
          <w:p w14:paraId="23833E9E" w14:textId="77777777" w:rsidR="0082244E" w:rsidRDefault="0082244E" w:rsidP="00495D63">
            <w:pPr>
              <w:spacing w:before="60" w:after="60"/>
              <w:ind w:firstLine="29"/>
              <w:jc w:val="center"/>
              <w:rPr>
                <w:rFonts w:eastAsia="Times New Roman"/>
                <w:b/>
                <w:sz w:val="24"/>
                <w:szCs w:val="24"/>
              </w:rPr>
            </w:pPr>
            <w:r>
              <w:rPr>
                <w:rFonts w:eastAsia="Times New Roman"/>
                <w:b/>
                <w:sz w:val="24"/>
                <w:szCs w:val="24"/>
              </w:rPr>
              <w:t>Tỷ lệ (%)</w:t>
            </w:r>
          </w:p>
        </w:tc>
      </w:tr>
      <w:tr w:rsidR="0082244E" w14:paraId="43C6CBC9" w14:textId="77777777" w:rsidTr="00495D63">
        <w:trPr>
          <w:trHeight w:val="330"/>
        </w:trPr>
        <w:tc>
          <w:tcPr>
            <w:tcW w:w="2117" w:type="dxa"/>
            <w:tcBorders>
              <w:top w:val="nil"/>
              <w:left w:val="single" w:sz="8" w:space="0" w:color="auto"/>
              <w:bottom w:val="single" w:sz="8" w:space="0" w:color="auto"/>
              <w:right w:val="single" w:sz="8" w:space="0" w:color="auto"/>
            </w:tcBorders>
            <w:noWrap/>
            <w:vAlign w:val="center"/>
            <w:hideMark/>
          </w:tcPr>
          <w:p w14:paraId="6690CFE2" w14:textId="77777777" w:rsidR="0082244E" w:rsidRDefault="0082244E" w:rsidP="00495D63">
            <w:pPr>
              <w:spacing w:before="60" w:after="60"/>
              <w:ind w:firstLine="29"/>
              <w:jc w:val="left"/>
              <w:rPr>
                <w:rFonts w:eastAsia="Times New Roman"/>
                <w:sz w:val="24"/>
                <w:szCs w:val="24"/>
              </w:rPr>
            </w:pPr>
            <w:r>
              <w:rPr>
                <w:rFonts w:eastAsia="Times New Roman"/>
                <w:sz w:val="24"/>
                <w:szCs w:val="24"/>
              </w:rPr>
              <w:t>Nông dân</w:t>
            </w:r>
          </w:p>
        </w:tc>
        <w:tc>
          <w:tcPr>
            <w:tcW w:w="1297" w:type="dxa"/>
            <w:tcBorders>
              <w:top w:val="nil"/>
              <w:left w:val="nil"/>
              <w:bottom w:val="single" w:sz="8" w:space="0" w:color="auto"/>
              <w:right w:val="single" w:sz="8" w:space="0" w:color="auto"/>
            </w:tcBorders>
            <w:noWrap/>
          </w:tcPr>
          <w:p w14:paraId="5C83EBD7" w14:textId="4551514F" w:rsidR="0082244E" w:rsidRDefault="0082244E" w:rsidP="00495D63">
            <w:pPr>
              <w:spacing w:before="60" w:after="60"/>
              <w:ind w:firstLine="29"/>
              <w:jc w:val="center"/>
              <w:rPr>
                <w:rFonts w:eastAsia="Times New Roman"/>
                <w:sz w:val="24"/>
                <w:szCs w:val="24"/>
              </w:rPr>
            </w:pPr>
            <w:r w:rsidRPr="009E6C5D">
              <w:t xml:space="preserve"> 2</w:t>
            </w:r>
            <w:r w:rsidR="00917283">
              <w:t>.</w:t>
            </w:r>
            <w:r w:rsidRPr="009E6C5D">
              <w:t xml:space="preserve">163 </w:t>
            </w:r>
          </w:p>
        </w:tc>
        <w:tc>
          <w:tcPr>
            <w:tcW w:w="1314" w:type="dxa"/>
            <w:tcBorders>
              <w:top w:val="nil"/>
              <w:left w:val="nil"/>
              <w:bottom w:val="single" w:sz="8" w:space="0" w:color="auto"/>
              <w:right w:val="single" w:sz="8" w:space="0" w:color="auto"/>
            </w:tcBorders>
            <w:noWrap/>
          </w:tcPr>
          <w:p w14:paraId="4BFB6FAC" w14:textId="77777777" w:rsidR="0082244E" w:rsidRDefault="0082244E" w:rsidP="00495D63">
            <w:pPr>
              <w:spacing w:before="60" w:after="60"/>
              <w:ind w:firstLine="29"/>
              <w:jc w:val="center"/>
              <w:rPr>
                <w:rFonts w:eastAsia="Times New Roman"/>
                <w:sz w:val="24"/>
                <w:szCs w:val="24"/>
              </w:rPr>
            </w:pPr>
            <w:r w:rsidRPr="009E6C5D">
              <w:t xml:space="preserve"> 2,163 </w:t>
            </w:r>
          </w:p>
        </w:tc>
        <w:tc>
          <w:tcPr>
            <w:tcW w:w="974" w:type="dxa"/>
            <w:tcBorders>
              <w:top w:val="nil"/>
              <w:left w:val="nil"/>
              <w:bottom w:val="single" w:sz="8" w:space="0" w:color="auto"/>
              <w:right w:val="single" w:sz="8" w:space="0" w:color="auto"/>
            </w:tcBorders>
            <w:noWrap/>
            <w:hideMark/>
          </w:tcPr>
          <w:p w14:paraId="07F7E7CA" w14:textId="77777777" w:rsidR="0082244E" w:rsidRDefault="0082244E" w:rsidP="00495D63">
            <w:pPr>
              <w:spacing w:before="60" w:after="60"/>
              <w:ind w:firstLine="29"/>
              <w:jc w:val="center"/>
              <w:rPr>
                <w:rFonts w:eastAsia="Times New Roman"/>
                <w:sz w:val="24"/>
                <w:szCs w:val="24"/>
              </w:rPr>
            </w:pPr>
            <w:r w:rsidRPr="009E6C5D">
              <w:t>82%</w:t>
            </w:r>
          </w:p>
        </w:tc>
        <w:tc>
          <w:tcPr>
            <w:tcW w:w="1350" w:type="dxa"/>
            <w:tcBorders>
              <w:top w:val="nil"/>
              <w:left w:val="nil"/>
              <w:bottom w:val="single" w:sz="8" w:space="0" w:color="auto"/>
              <w:right w:val="single" w:sz="8" w:space="0" w:color="auto"/>
            </w:tcBorders>
            <w:noWrap/>
          </w:tcPr>
          <w:p w14:paraId="4C83DCBD" w14:textId="7CFF1FCF" w:rsidR="0082244E" w:rsidRDefault="0082244E" w:rsidP="00495D63">
            <w:pPr>
              <w:spacing w:before="60" w:after="60"/>
              <w:ind w:firstLine="29"/>
              <w:jc w:val="center"/>
              <w:rPr>
                <w:rFonts w:eastAsia="Times New Roman"/>
                <w:sz w:val="24"/>
                <w:szCs w:val="24"/>
              </w:rPr>
            </w:pPr>
            <w:r w:rsidRPr="009E6C5D">
              <w:t xml:space="preserve"> 5</w:t>
            </w:r>
            <w:r w:rsidR="00917283">
              <w:t>.</w:t>
            </w:r>
            <w:r w:rsidRPr="009E6C5D">
              <w:t xml:space="preserve">115 </w:t>
            </w:r>
          </w:p>
        </w:tc>
        <w:tc>
          <w:tcPr>
            <w:tcW w:w="1314" w:type="dxa"/>
            <w:tcBorders>
              <w:top w:val="nil"/>
              <w:left w:val="nil"/>
              <w:bottom w:val="single" w:sz="8" w:space="0" w:color="auto"/>
              <w:right w:val="single" w:sz="8" w:space="0" w:color="auto"/>
            </w:tcBorders>
            <w:noWrap/>
          </w:tcPr>
          <w:p w14:paraId="79B82CE0" w14:textId="22025994" w:rsidR="0082244E" w:rsidRDefault="0082244E" w:rsidP="00495D63">
            <w:pPr>
              <w:spacing w:before="60" w:after="60"/>
              <w:ind w:firstLine="29"/>
              <w:jc w:val="center"/>
              <w:rPr>
                <w:rFonts w:eastAsia="Times New Roman"/>
                <w:sz w:val="24"/>
                <w:szCs w:val="24"/>
              </w:rPr>
            </w:pPr>
            <w:r w:rsidRPr="009E6C5D">
              <w:t xml:space="preserve"> 2</w:t>
            </w:r>
            <w:r w:rsidR="00917283">
              <w:t>.</w:t>
            </w:r>
            <w:r w:rsidRPr="009E6C5D">
              <w:t xml:space="preserve">952 </w:t>
            </w:r>
          </w:p>
        </w:tc>
        <w:tc>
          <w:tcPr>
            <w:tcW w:w="974" w:type="dxa"/>
            <w:tcBorders>
              <w:top w:val="nil"/>
              <w:left w:val="nil"/>
              <w:bottom w:val="single" w:sz="8" w:space="0" w:color="auto"/>
              <w:right w:val="single" w:sz="8" w:space="0" w:color="auto"/>
            </w:tcBorders>
            <w:noWrap/>
            <w:hideMark/>
          </w:tcPr>
          <w:p w14:paraId="299E94FF" w14:textId="77777777" w:rsidR="0082244E" w:rsidRDefault="0082244E" w:rsidP="00495D63">
            <w:pPr>
              <w:spacing w:before="60" w:after="60"/>
              <w:ind w:firstLine="29"/>
              <w:jc w:val="center"/>
              <w:rPr>
                <w:rFonts w:eastAsia="Times New Roman"/>
                <w:sz w:val="24"/>
                <w:szCs w:val="24"/>
              </w:rPr>
            </w:pPr>
            <w:r w:rsidRPr="009E6C5D">
              <w:t>77%</w:t>
            </w:r>
          </w:p>
        </w:tc>
      </w:tr>
      <w:tr w:rsidR="0082244E" w14:paraId="6BAF349A" w14:textId="77777777" w:rsidTr="00495D63">
        <w:trPr>
          <w:trHeight w:val="330"/>
        </w:trPr>
        <w:tc>
          <w:tcPr>
            <w:tcW w:w="2117" w:type="dxa"/>
            <w:tcBorders>
              <w:top w:val="nil"/>
              <w:left w:val="single" w:sz="8" w:space="0" w:color="auto"/>
              <w:bottom w:val="single" w:sz="8" w:space="0" w:color="auto"/>
              <w:right w:val="single" w:sz="8" w:space="0" w:color="auto"/>
            </w:tcBorders>
            <w:noWrap/>
            <w:vAlign w:val="center"/>
            <w:hideMark/>
          </w:tcPr>
          <w:p w14:paraId="3C84ACFF" w14:textId="77777777" w:rsidR="0082244E" w:rsidRDefault="0082244E" w:rsidP="00495D63">
            <w:pPr>
              <w:spacing w:before="60" w:after="60"/>
              <w:ind w:firstLine="29"/>
              <w:jc w:val="left"/>
              <w:rPr>
                <w:rFonts w:eastAsia="Times New Roman"/>
                <w:sz w:val="24"/>
                <w:szCs w:val="24"/>
              </w:rPr>
            </w:pPr>
            <w:r>
              <w:rPr>
                <w:rFonts w:eastAsia="Times New Roman"/>
                <w:sz w:val="24"/>
                <w:szCs w:val="24"/>
              </w:rPr>
              <w:t>Thương lái</w:t>
            </w:r>
          </w:p>
        </w:tc>
        <w:tc>
          <w:tcPr>
            <w:tcW w:w="1297" w:type="dxa"/>
            <w:tcBorders>
              <w:top w:val="nil"/>
              <w:left w:val="nil"/>
              <w:bottom w:val="single" w:sz="8" w:space="0" w:color="auto"/>
              <w:right w:val="single" w:sz="8" w:space="0" w:color="auto"/>
            </w:tcBorders>
            <w:noWrap/>
          </w:tcPr>
          <w:p w14:paraId="48ED7759" w14:textId="035A77BD" w:rsidR="0082244E" w:rsidRDefault="0082244E" w:rsidP="00495D63">
            <w:pPr>
              <w:spacing w:before="60" w:after="60"/>
              <w:ind w:firstLine="29"/>
              <w:jc w:val="center"/>
              <w:rPr>
                <w:rFonts w:eastAsia="Times New Roman"/>
                <w:sz w:val="24"/>
                <w:szCs w:val="24"/>
              </w:rPr>
            </w:pPr>
            <w:r w:rsidRPr="009E6C5D">
              <w:t xml:space="preserve"> 5</w:t>
            </w:r>
            <w:r w:rsidR="00917283">
              <w:t>.</w:t>
            </w:r>
            <w:r w:rsidRPr="009E6C5D">
              <w:t xml:space="preserve">194 </w:t>
            </w:r>
          </w:p>
        </w:tc>
        <w:tc>
          <w:tcPr>
            <w:tcW w:w="1314" w:type="dxa"/>
            <w:tcBorders>
              <w:top w:val="nil"/>
              <w:left w:val="nil"/>
              <w:bottom w:val="single" w:sz="8" w:space="0" w:color="auto"/>
              <w:right w:val="single" w:sz="8" w:space="0" w:color="auto"/>
            </w:tcBorders>
            <w:noWrap/>
          </w:tcPr>
          <w:p w14:paraId="59085A76" w14:textId="77777777" w:rsidR="0082244E" w:rsidRDefault="0082244E" w:rsidP="00495D63">
            <w:pPr>
              <w:spacing w:before="60" w:after="60"/>
              <w:ind w:firstLine="29"/>
              <w:jc w:val="center"/>
              <w:rPr>
                <w:rFonts w:eastAsia="Times New Roman"/>
                <w:sz w:val="24"/>
                <w:szCs w:val="24"/>
              </w:rPr>
            </w:pPr>
            <w:r w:rsidRPr="009E6C5D">
              <w:t xml:space="preserve"> 79 </w:t>
            </w:r>
          </w:p>
        </w:tc>
        <w:tc>
          <w:tcPr>
            <w:tcW w:w="974" w:type="dxa"/>
            <w:tcBorders>
              <w:top w:val="nil"/>
              <w:left w:val="nil"/>
              <w:bottom w:val="single" w:sz="8" w:space="0" w:color="auto"/>
              <w:right w:val="single" w:sz="8" w:space="0" w:color="auto"/>
            </w:tcBorders>
            <w:noWrap/>
            <w:hideMark/>
          </w:tcPr>
          <w:p w14:paraId="3083457F" w14:textId="77777777" w:rsidR="0082244E" w:rsidRDefault="0082244E" w:rsidP="00495D63">
            <w:pPr>
              <w:spacing w:before="60" w:after="60"/>
              <w:ind w:firstLine="29"/>
              <w:jc w:val="center"/>
              <w:rPr>
                <w:rFonts w:eastAsia="Times New Roman"/>
                <w:sz w:val="24"/>
                <w:szCs w:val="24"/>
              </w:rPr>
            </w:pPr>
            <w:r w:rsidRPr="009E6C5D">
              <w:t>3%</w:t>
            </w:r>
          </w:p>
        </w:tc>
        <w:tc>
          <w:tcPr>
            <w:tcW w:w="1350" w:type="dxa"/>
            <w:tcBorders>
              <w:top w:val="nil"/>
              <w:left w:val="nil"/>
              <w:bottom w:val="single" w:sz="8" w:space="0" w:color="auto"/>
              <w:right w:val="single" w:sz="8" w:space="0" w:color="auto"/>
            </w:tcBorders>
            <w:noWrap/>
          </w:tcPr>
          <w:p w14:paraId="370DF0CE" w14:textId="2277A441" w:rsidR="0082244E" w:rsidRDefault="0082244E" w:rsidP="00495D63">
            <w:pPr>
              <w:spacing w:before="60" w:after="60"/>
              <w:ind w:firstLine="29"/>
              <w:jc w:val="center"/>
              <w:rPr>
                <w:rFonts w:eastAsia="Times New Roman"/>
                <w:sz w:val="24"/>
                <w:szCs w:val="24"/>
              </w:rPr>
            </w:pPr>
            <w:r w:rsidRPr="009E6C5D">
              <w:t xml:space="preserve"> 5</w:t>
            </w:r>
            <w:r w:rsidR="00917283">
              <w:t>.</w:t>
            </w:r>
            <w:r w:rsidRPr="009E6C5D">
              <w:t xml:space="preserve">500 </w:t>
            </w:r>
          </w:p>
        </w:tc>
        <w:tc>
          <w:tcPr>
            <w:tcW w:w="1314" w:type="dxa"/>
            <w:tcBorders>
              <w:top w:val="nil"/>
              <w:left w:val="nil"/>
              <w:bottom w:val="single" w:sz="8" w:space="0" w:color="auto"/>
              <w:right w:val="single" w:sz="8" w:space="0" w:color="auto"/>
            </w:tcBorders>
            <w:noWrap/>
          </w:tcPr>
          <w:p w14:paraId="2CDBD63E" w14:textId="77777777" w:rsidR="0082244E" w:rsidRDefault="0082244E" w:rsidP="00495D63">
            <w:pPr>
              <w:spacing w:before="60" w:after="60"/>
              <w:ind w:firstLine="29"/>
              <w:jc w:val="center"/>
              <w:rPr>
                <w:rFonts w:eastAsia="Times New Roman"/>
                <w:sz w:val="24"/>
                <w:szCs w:val="24"/>
              </w:rPr>
            </w:pPr>
            <w:r w:rsidRPr="009E6C5D">
              <w:t xml:space="preserve"> 307 </w:t>
            </w:r>
          </w:p>
        </w:tc>
        <w:tc>
          <w:tcPr>
            <w:tcW w:w="974" w:type="dxa"/>
            <w:tcBorders>
              <w:top w:val="nil"/>
              <w:left w:val="nil"/>
              <w:bottom w:val="single" w:sz="8" w:space="0" w:color="auto"/>
              <w:right w:val="single" w:sz="8" w:space="0" w:color="auto"/>
            </w:tcBorders>
            <w:noWrap/>
            <w:hideMark/>
          </w:tcPr>
          <w:p w14:paraId="08B6E656" w14:textId="77777777" w:rsidR="0082244E" w:rsidRDefault="0082244E" w:rsidP="00495D63">
            <w:pPr>
              <w:spacing w:before="60" w:after="60"/>
              <w:ind w:firstLine="29"/>
              <w:jc w:val="center"/>
              <w:rPr>
                <w:rFonts w:eastAsia="Times New Roman"/>
                <w:sz w:val="24"/>
                <w:szCs w:val="24"/>
              </w:rPr>
            </w:pPr>
            <w:r w:rsidRPr="009E6C5D">
              <w:t>8%</w:t>
            </w:r>
          </w:p>
        </w:tc>
      </w:tr>
      <w:tr w:rsidR="0082244E" w14:paraId="757CEE7E" w14:textId="77777777" w:rsidTr="00495D63">
        <w:trPr>
          <w:trHeight w:val="330"/>
        </w:trPr>
        <w:tc>
          <w:tcPr>
            <w:tcW w:w="2117" w:type="dxa"/>
            <w:tcBorders>
              <w:top w:val="nil"/>
              <w:left w:val="single" w:sz="8" w:space="0" w:color="auto"/>
              <w:bottom w:val="single" w:sz="8" w:space="0" w:color="auto"/>
              <w:right w:val="single" w:sz="8" w:space="0" w:color="auto"/>
            </w:tcBorders>
            <w:noWrap/>
            <w:vAlign w:val="center"/>
            <w:hideMark/>
          </w:tcPr>
          <w:p w14:paraId="3B81DD19" w14:textId="77777777" w:rsidR="0082244E" w:rsidRPr="00B14825" w:rsidRDefault="0082244E" w:rsidP="00495D63">
            <w:pPr>
              <w:spacing w:before="60" w:after="60"/>
              <w:ind w:firstLine="29"/>
              <w:jc w:val="left"/>
              <w:rPr>
                <w:rFonts w:eastAsia="Times New Roman"/>
                <w:sz w:val="24"/>
                <w:szCs w:val="24"/>
                <w:lang w:val="vi-VN"/>
              </w:rPr>
            </w:pPr>
            <w:r>
              <w:rPr>
                <w:rFonts w:eastAsia="Times New Roman"/>
                <w:sz w:val="24"/>
                <w:szCs w:val="24"/>
              </w:rPr>
              <w:lastRenderedPageBreak/>
              <w:t xml:space="preserve">Cơ sở xay </w:t>
            </w:r>
            <w:proofErr w:type="spellStart"/>
            <w:r>
              <w:rPr>
                <w:rFonts w:eastAsia="Times New Roman"/>
                <w:sz w:val="24"/>
                <w:szCs w:val="24"/>
              </w:rPr>
              <w:t>xát</w:t>
            </w:r>
            <w:proofErr w:type="spellEnd"/>
            <w:r w:rsidRPr="00B14825">
              <w:rPr>
                <w:rFonts w:eastAsia="Times New Roman"/>
                <w:sz w:val="24"/>
                <w:szCs w:val="24"/>
                <w:lang w:val="vi-VN"/>
              </w:rPr>
              <w:t xml:space="preserve"> (*)</w:t>
            </w:r>
          </w:p>
        </w:tc>
        <w:tc>
          <w:tcPr>
            <w:tcW w:w="1297" w:type="dxa"/>
            <w:tcBorders>
              <w:top w:val="nil"/>
              <w:left w:val="nil"/>
              <w:bottom w:val="single" w:sz="8" w:space="0" w:color="auto"/>
              <w:right w:val="single" w:sz="8" w:space="0" w:color="auto"/>
            </w:tcBorders>
            <w:noWrap/>
          </w:tcPr>
          <w:p w14:paraId="000BEA51" w14:textId="43A5FA10" w:rsidR="0082244E" w:rsidRDefault="0082244E" w:rsidP="00495D63">
            <w:pPr>
              <w:spacing w:before="60" w:after="60"/>
              <w:ind w:firstLine="29"/>
              <w:jc w:val="center"/>
              <w:rPr>
                <w:rFonts w:eastAsia="Times New Roman"/>
                <w:sz w:val="24"/>
                <w:szCs w:val="24"/>
              </w:rPr>
            </w:pPr>
            <w:r w:rsidRPr="009E6C5D">
              <w:t xml:space="preserve"> 5</w:t>
            </w:r>
            <w:r w:rsidR="00917283">
              <w:t>.</w:t>
            </w:r>
            <w:r w:rsidRPr="009E6C5D">
              <w:t xml:space="preserve">738 </w:t>
            </w:r>
          </w:p>
        </w:tc>
        <w:tc>
          <w:tcPr>
            <w:tcW w:w="1314" w:type="dxa"/>
            <w:tcBorders>
              <w:top w:val="nil"/>
              <w:left w:val="nil"/>
              <w:bottom w:val="single" w:sz="8" w:space="0" w:color="auto"/>
              <w:right w:val="single" w:sz="8" w:space="0" w:color="auto"/>
            </w:tcBorders>
            <w:noWrap/>
          </w:tcPr>
          <w:p w14:paraId="6428DDEB" w14:textId="77777777" w:rsidR="0082244E" w:rsidRDefault="0082244E" w:rsidP="00495D63">
            <w:pPr>
              <w:spacing w:before="60" w:after="60"/>
              <w:ind w:firstLine="29"/>
              <w:jc w:val="center"/>
              <w:rPr>
                <w:rFonts w:eastAsia="Times New Roman"/>
                <w:sz w:val="24"/>
                <w:szCs w:val="24"/>
              </w:rPr>
            </w:pPr>
            <w:r w:rsidRPr="009E6C5D">
              <w:t xml:space="preserve"> 237 </w:t>
            </w:r>
          </w:p>
        </w:tc>
        <w:tc>
          <w:tcPr>
            <w:tcW w:w="974" w:type="dxa"/>
            <w:tcBorders>
              <w:top w:val="nil"/>
              <w:left w:val="nil"/>
              <w:bottom w:val="single" w:sz="8" w:space="0" w:color="auto"/>
              <w:right w:val="single" w:sz="8" w:space="0" w:color="auto"/>
            </w:tcBorders>
            <w:noWrap/>
            <w:hideMark/>
          </w:tcPr>
          <w:p w14:paraId="0ED67EEE" w14:textId="77777777" w:rsidR="0082244E" w:rsidRDefault="0082244E" w:rsidP="00495D63">
            <w:pPr>
              <w:spacing w:before="60" w:after="60"/>
              <w:ind w:firstLine="29"/>
              <w:jc w:val="center"/>
              <w:rPr>
                <w:rFonts w:eastAsia="Times New Roman"/>
                <w:sz w:val="24"/>
                <w:szCs w:val="24"/>
              </w:rPr>
            </w:pPr>
            <w:r w:rsidRPr="009E6C5D">
              <w:t>9%</w:t>
            </w:r>
          </w:p>
        </w:tc>
        <w:tc>
          <w:tcPr>
            <w:tcW w:w="1350" w:type="dxa"/>
            <w:tcBorders>
              <w:top w:val="nil"/>
              <w:left w:val="nil"/>
              <w:bottom w:val="single" w:sz="8" w:space="0" w:color="auto"/>
              <w:right w:val="single" w:sz="8" w:space="0" w:color="auto"/>
            </w:tcBorders>
            <w:noWrap/>
          </w:tcPr>
          <w:p w14:paraId="55D0298E" w14:textId="07826F36" w:rsidR="0082244E" w:rsidRDefault="0082244E" w:rsidP="00495D63">
            <w:pPr>
              <w:spacing w:before="60" w:after="60"/>
              <w:ind w:firstLine="29"/>
              <w:jc w:val="center"/>
              <w:rPr>
                <w:rFonts w:eastAsia="Times New Roman"/>
                <w:sz w:val="24"/>
                <w:szCs w:val="24"/>
              </w:rPr>
            </w:pPr>
            <w:r w:rsidRPr="009E6C5D">
              <w:t xml:space="preserve"> 6</w:t>
            </w:r>
            <w:r w:rsidR="00917283">
              <w:t>.</w:t>
            </w:r>
            <w:r w:rsidRPr="009E6C5D">
              <w:t xml:space="preserve">006 </w:t>
            </w:r>
          </w:p>
        </w:tc>
        <w:tc>
          <w:tcPr>
            <w:tcW w:w="1314" w:type="dxa"/>
            <w:tcBorders>
              <w:top w:val="nil"/>
              <w:left w:val="nil"/>
              <w:bottom w:val="single" w:sz="8" w:space="0" w:color="auto"/>
              <w:right w:val="single" w:sz="8" w:space="0" w:color="auto"/>
            </w:tcBorders>
            <w:noWrap/>
          </w:tcPr>
          <w:p w14:paraId="2DD71629" w14:textId="77777777" w:rsidR="0082244E" w:rsidRDefault="0082244E" w:rsidP="00495D63">
            <w:pPr>
              <w:spacing w:before="60" w:after="60"/>
              <w:ind w:firstLine="29"/>
              <w:jc w:val="center"/>
              <w:rPr>
                <w:rFonts w:eastAsia="Times New Roman"/>
                <w:sz w:val="24"/>
                <w:szCs w:val="24"/>
              </w:rPr>
            </w:pPr>
            <w:r w:rsidRPr="009E6C5D">
              <w:t xml:space="preserve"> 268 </w:t>
            </w:r>
          </w:p>
        </w:tc>
        <w:tc>
          <w:tcPr>
            <w:tcW w:w="974" w:type="dxa"/>
            <w:tcBorders>
              <w:top w:val="nil"/>
              <w:left w:val="nil"/>
              <w:bottom w:val="single" w:sz="8" w:space="0" w:color="auto"/>
              <w:right w:val="single" w:sz="8" w:space="0" w:color="auto"/>
            </w:tcBorders>
            <w:noWrap/>
            <w:hideMark/>
          </w:tcPr>
          <w:p w14:paraId="2F79FA1D" w14:textId="77777777" w:rsidR="0082244E" w:rsidRDefault="0082244E" w:rsidP="00495D63">
            <w:pPr>
              <w:spacing w:before="60" w:after="60"/>
              <w:ind w:firstLine="29"/>
              <w:jc w:val="center"/>
              <w:rPr>
                <w:rFonts w:eastAsia="Times New Roman"/>
                <w:sz w:val="24"/>
                <w:szCs w:val="24"/>
              </w:rPr>
            </w:pPr>
            <w:r w:rsidRPr="009E6C5D">
              <w:t>7%</w:t>
            </w:r>
          </w:p>
        </w:tc>
      </w:tr>
      <w:tr w:rsidR="0082244E" w14:paraId="1EEEE825" w14:textId="77777777" w:rsidTr="00495D63">
        <w:trPr>
          <w:trHeight w:val="330"/>
        </w:trPr>
        <w:tc>
          <w:tcPr>
            <w:tcW w:w="2117" w:type="dxa"/>
            <w:tcBorders>
              <w:top w:val="nil"/>
              <w:left w:val="single" w:sz="8" w:space="0" w:color="auto"/>
              <w:bottom w:val="single" w:sz="8" w:space="0" w:color="auto"/>
              <w:right w:val="single" w:sz="8" w:space="0" w:color="auto"/>
            </w:tcBorders>
            <w:noWrap/>
            <w:vAlign w:val="center"/>
            <w:hideMark/>
          </w:tcPr>
          <w:p w14:paraId="54D64E4F" w14:textId="77777777" w:rsidR="0082244E" w:rsidRDefault="0082244E" w:rsidP="00495D63">
            <w:pPr>
              <w:spacing w:before="60" w:after="60"/>
              <w:ind w:firstLine="0"/>
              <w:jc w:val="left"/>
              <w:rPr>
                <w:rFonts w:eastAsia="Times New Roman"/>
                <w:sz w:val="24"/>
                <w:szCs w:val="24"/>
              </w:rPr>
            </w:pPr>
            <w:r>
              <w:rPr>
                <w:rFonts w:eastAsia="Times New Roman"/>
                <w:sz w:val="24"/>
                <w:szCs w:val="24"/>
              </w:rPr>
              <w:t>Doanh nghiệp XK</w:t>
            </w:r>
          </w:p>
        </w:tc>
        <w:tc>
          <w:tcPr>
            <w:tcW w:w="1297" w:type="dxa"/>
            <w:tcBorders>
              <w:top w:val="nil"/>
              <w:left w:val="nil"/>
              <w:bottom w:val="single" w:sz="8" w:space="0" w:color="auto"/>
              <w:right w:val="single" w:sz="8" w:space="0" w:color="auto"/>
            </w:tcBorders>
            <w:noWrap/>
          </w:tcPr>
          <w:p w14:paraId="3C871453" w14:textId="5D242569" w:rsidR="0082244E" w:rsidRDefault="0082244E" w:rsidP="00495D63">
            <w:pPr>
              <w:spacing w:before="60" w:after="60"/>
              <w:ind w:firstLine="29"/>
              <w:jc w:val="center"/>
              <w:rPr>
                <w:rFonts w:eastAsia="Times New Roman"/>
                <w:sz w:val="24"/>
                <w:szCs w:val="24"/>
              </w:rPr>
            </w:pPr>
            <w:r w:rsidRPr="009E6C5D">
              <w:t xml:space="preserve"> 6</w:t>
            </w:r>
            <w:r w:rsidR="00917283">
              <w:t>.</w:t>
            </w:r>
            <w:r w:rsidRPr="009E6C5D">
              <w:t xml:space="preserve">164 </w:t>
            </w:r>
          </w:p>
        </w:tc>
        <w:tc>
          <w:tcPr>
            <w:tcW w:w="1314" w:type="dxa"/>
            <w:tcBorders>
              <w:top w:val="nil"/>
              <w:left w:val="nil"/>
              <w:bottom w:val="single" w:sz="8" w:space="0" w:color="auto"/>
              <w:right w:val="single" w:sz="8" w:space="0" w:color="auto"/>
            </w:tcBorders>
            <w:noWrap/>
          </w:tcPr>
          <w:p w14:paraId="25239603" w14:textId="77777777" w:rsidR="0082244E" w:rsidRDefault="0082244E" w:rsidP="00495D63">
            <w:pPr>
              <w:spacing w:before="60" w:after="60"/>
              <w:ind w:firstLine="29"/>
              <w:jc w:val="center"/>
              <w:rPr>
                <w:rFonts w:eastAsia="Times New Roman"/>
                <w:sz w:val="24"/>
                <w:szCs w:val="24"/>
              </w:rPr>
            </w:pPr>
            <w:r w:rsidRPr="009E6C5D">
              <w:t xml:space="preserve"> 158 </w:t>
            </w:r>
          </w:p>
        </w:tc>
        <w:tc>
          <w:tcPr>
            <w:tcW w:w="974" w:type="dxa"/>
            <w:tcBorders>
              <w:top w:val="nil"/>
              <w:left w:val="nil"/>
              <w:bottom w:val="single" w:sz="8" w:space="0" w:color="auto"/>
              <w:right w:val="single" w:sz="8" w:space="0" w:color="auto"/>
            </w:tcBorders>
            <w:noWrap/>
            <w:hideMark/>
          </w:tcPr>
          <w:p w14:paraId="613EAD1B" w14:textId="77777777" w:rsidR="0082244E" w:rsidRDefault="0082244E" w:rsidP="00495D63">
            <w:pPr>
              <w:spacing w:before="60" w:after="60"/>
              <w:ind w:firstLine="29"/>
              <w:jc w:val="center"/>
              <w:rPr>
                <w:rFonts w:eastAsia="Times New Roman"/>
                <w:sz w:val="24"/>
                <w:szCs w:val="24"/>
              </w:rPr>
            </w:pPr>
            <w:r w:rsidRPr="009E6C5D">
              <w:t>6%</w:t>
            </w:r>
          </w:p>
        </w:tc>
        <w:tc>
          <w:tcPr>
            <w:tcW w:w="1350" w:type="dxa"/>
            <w:tcBorders>
              <w:top w:val="nil"/>
              <w:left w:val="nil"/>
              <w:bottom w:val="single" w:sz="8" w:space="0" w:color="auto"/>
              <w:right w:val="single" w:sz="8" w:space="0" w:color="auto"/>
            </w:tcBorders>
            <w:noWrap/>
          </w:tcPr>
          <w:p w14:paraId="3C83D19B" w14:textId="0AFF662D" w:rsidR="0082244E" w:rsidRDefault="0082244E" w:rsidP="00495D63">
            <w:pPr>
              <w:spacing w:before="60" w:after="60"/>
              <w:ind w:firstLine="29"/>
              <w:jc w:val="center"/>
              <w:rPr>
                <w:rFonts w:eastAsia="Times New Roman"/>
                <w:sz w:val="24"/>
                <w:szCs w:val="24"/>
              </w:rPr>
            </w:pPr>
            <w:r w:rsidRPr="009E6C5D">
              <w:t xml:space="preserve"> 6</w:t>
            </w:r>
            <w:r w:rsidR="00917283">
              <w:t>.</w:t>
            </w:r>
            <w:r w:rsidRPr="009E6C5D">
              <w:t xml:space="preserve">323 </w:t>
            </w:r>
          </w:p>
        </w:tc>
        <w:tc>
          <w:tcPr>
            <w:tcW w:w="1314" w:type="dxa"/>
            <w:tcBorders>
              <w:top w:val="nil"/>
              <w:left w:val="nil"/>
              <w:bottom w:val="single" w:sz="8" w:space="0" w:color="auto"/>
              <w:right w:val="single" w:sz="8" w:space="0" w:color="auto"/>
            </w:tcBorders>
            <w:noWrap/>
          </w:tcPr>
          <w:p w14:paraId="280CF742" w14:textId="77777777" w:rsidR="0082244E" w:rsidRDefault="0082244E" w:rsidP="00495D63">
            <w:pPr>
              <w:spacing w:before="60" w:after="60"/>
              <w:ind w:firstLine="29"/>
              <w:jc w:val="center"/>
              <w:rPr>
                <w:rFonts w:eastAsia="Times New Roman"/>
                <w:sz w:val="24"/>
                <w:szCs w:val="24"/>
              </w:rPr>
            </w:pPr>
            <w:r w:rsidRPr="009E6C5D">
              <w:t xml:space="preserve"> 307 </w:t>
            </w:r>
          </w:p>
        </w:tc>
        <w:tc>
          <w:tcPr>
            <w:tcW w:w="974" w:type="dxa"/>
            <w:tcBorders>
              <w:top w:val="nil"/>
              <w:left w:val="nil"/>
              <w:bottom w:val="single" w:sz="8" w:space="0" w:color="auto"/>
              <w:right w:val="single" w:sz="8" w:space="0" w:color="auto"/>
            </w:tcBorders>
            <w:noWrap/>
            <w:hideMark/>
          </w:tcPr>
          <w:p w14:paraId="1476718D" w14:textId="77777777" w:rsidR="0082244E" w:rsidRDefault="0082244E" w:rsidP="00495D63">
            <w:pPr>
              <w:spacing w:before="60" w:after="60"/>
              <w:ind w:firstLine="29"/>
              <w:jc w:val="center"/>
              <w:rPr>
                <w:rFonts w:eastAsia="Times New Roman"/>
                <w:sz w:val="24"/>
                <w:szCs w:val="24"/>
              </w:rPr>
            </w:pPr>
            <w:r w:rsidRPr="009E6C5D">
              <w:t>8%</w:t>
            </w:r>
          </w:p>
        </w:tc>
      </w:tr>
      <w:tr w:rsidR="0082244E" w14:paraId="51679F59" w14:textId="77777777" w:rsidTr="00495D63">
        <w:trPr>
          <w:trHeight w:val="330"/>
        </w:trPr>
        <w:tc>
          <w:tcPr>
            <w:tcW w:w="2117" w:type="dxa"/>
            <w:tcBorders>
              <w:top w:val="nil"/>
              <w:left w:val="single" w:sz="8" w:space="0" w:color="auto"/>
              <w:bottom w:val="single" w:sz="8" w:space="0" w:color="auto"/>
              <w:right w:val="single" w:sz="8" w:space="0" w:color="auto"/>
            </w:tcBorders>
            <w:noWrap/>
            <w:vAlign w:val="center"/>
            <w:hideMark/>
          </w:tcPr>
          <w:p w14:paraId="4E4C9694" w14:textId="77777777" w:rsidR="0082244E" w:rsidRDefault="0082244E" w:rsidP="00495D63">
            <w:pPr>
              <w:spacing w:before="60" w:after="60"/>
              <w:ind w:firstLine="29"/>
              <w:jc w:val="right"/>
              <w:rPr>
                <w:rFonts w:eastAsia="Times New Roman"/>
                <w:b/>
                <w:bCs/>
                <w:sz w:val="24"/>
                <w:szCs w:val="24"/>
              </w:rPr>
            </w:pPr>
            <w:r>
              <w:rPr>
                <w:rFonts w:eastAsia="Times New Roman"/>
                <w:b/>
                <w:bCs/>
                <w:sz w:val="24"/>
                <w:szCs w:val="24"/>
              </w:rPr>
              <w:t>Tổng</w:t>
            </w:r>
          </w:p>
        </w:tc>
        <w:tc>
          <w:tcPr>
            <w:tcW w:w="1297" w:type="dxa"/>
            <w:tcBorders>
              <w:top w:val="nil"/>
              <w:left w:val="nil"/>
              <w:bottom w:val="single" w:sz="8" w:space="0" w:color="auto"/>
              <w:right w:val="single" w:sz="8" w:space="0" w:color="auto"/>
            </w:tcBorders>
            <w:noWrap/>
            <w:hideMark/>
          </w:tcPr>
          <w:p w14:paraId="6B397C03" w14:textId="77777777" w:rsidR="0082244E" w:rsidRDefault="0082244E" w:rsidP="00495D63">
            <w:pPr>
              <w:spacing w:before="60" w:after="60"/>
              <w:ind w:firstLine="29"/>
              <w:rPr>
                <w:rFonts w:eastAsia="Times New Roman"/>
                <w:b/>
                <w:bCs/>
                <w:sz w:val="24"/>
                <w:szCs w:val="24"/>
              </w:rPr>
            </w:pPr>
          </w:p>
        </w:tc>
        <w:tc>
          <w:tcPr>
            <w:tcW w:w="1314" w:type="dxa"/>
            <w:tcBorders>
              <w:top w:val="nil"/>
              <w:left w:val="nil"/>
              <w:bottom w:val="single" w:sz="8" w:space="0" w:color="auto"/>
              <w:right w:val="single" w:sz="8" w:space="0" w:color="auto"/>
            </w:tcBorders>
            <w:noWrap/>
            <w:hideMark/>
          </w:tcPr>
          <w:p w14:paraId="17576D89" w14:textId="77777777" w:rsidR="0082244E" w:rsidRPr="008B1707" w:rsidRDefault="0082244E" w:rsidP="00495D63">
            <w:pPr>
              <w:spacing w:before="60" w:after="60"/>
              <w:ind w:firstLine="29"/>
              <w:jc w:val="center"/>
              <w:rPr>
                <w:rFonts w:eastAsia="Times New Roman"/>
                <w:b/>
                <w:bCs/>
                <w:sz w:val="24"/>
                <w:szCs w:val="24"/>
              </w:rPr>
            </w:pPr>
            <w:r w:rsidRPr="008B1707">
              <w:rPr>
                <w:b/>
                <w:bCs/>
              </w:rPr>
              <w:t xml:space="preserve"> 2,637 </w:t>
            </w:r>
          </w:p>
        </w:tc>
        <w:tc>
          <w:tcPr>
            <w:tcW w:w="974" w:type="dxa"/>
            <w:tcBorders>
              <w:top w:val="nil"/>
              <w:left w:val="nil"/>
              <w:bottom w:val="single" w:sz="8" w:space="0" w:color="auto"/>
              <w:right w:val="single" w:sz="8" w:space="0" w:color="auto"/>
            </w:tcBorders>
            <w:noWrap/>
            <w:hideMark/>
          </w:tcPr>
          <w:p w14:paraId="1011F0B9" w14:textId="77777777" w:rsidR="0082244E" w:rsidRPr="008B1707" w:rsidRDefault="0082244E" w:rsidP="00495D63">
            <w:pPr>
              <w:spacing w:before="60" w:after="60"/>
              <w:ind w:firstLine="29"/>
              <w:jc w:val="center"/>
              <w:rPr>
                <w:rFonts w:eastAsia="Times New Roman"/>
                <w:b/>
                <w:bCs/>
                <w:sz w:val="24"/>
                <w:szCs w:val="24"/>
              </w:rPr>
            </w:pPr>
            <w:r w:rsidRPr="008B1707">
              <w:rPr>
                <w:b/>
                <w:bCs/>
              </w:rPr>
              <w:t>100%</w:t>
            </w:r>
          </w:p>
        </w:tc>
        <w:tc>
          <w:tcPr>
            <w:tcW w:w="1350" w:type="dxa"/>
            <w:tcBorders>
              <w:top w:val="nil"/>
              <w:left w:val="nil"/>
              <w:bottom w:val="single" w:sz="8" w:space="0" w:color="auto"/>
              <w:right w:val="single" w:sz="8" w:space="0" w:color="auto"/>
            </w:tcBorders>
            <w:noWrap/>
            <w:hideMark/>
          </w:tcPr>
          <w:p w14:paraId="1B4C956B" w14:textId="77777777" w:rsidR="0082244E" w:rsidRPr="008B1707" w:rsidRDefault="0082244E" w:rsidP="00495D63">
            <w:pPr>
              <w:spacing w:before="60" w:after="60"/>
              <w:ind w:firstLine="29"/>
              <w:rPr>
                <w:rFonts w:eastAsia="Times New Roman"/>
                <w:b/>
                <w:bCs/>
                <w:sz w:val="24"/>
                <w:szCs w:val="24"/>
              </w:rPr>
            </w:pPr>
          </w:p>
        </w:tc>
        <w:tc>
          <w:tcPr>
            <w:tcW w:w="1314" w:type="dxa"/>
            <w:tcBorders>
              <w:top w:val="nil"/>
              <w:left w:val="nil"/>
              <w:bottom w:val="single" w:sz="8" w:space="0" w:color="auto"/>
              <w:right w:val="single" w:sz="8" w:space="0" w:color="auto"/>
            </w:tcBorders>
            <w:noWrap/>
            <w:hideMark/>
          </w:tcPr>
          <w:p w14:paraId="640CE3CA" w14:textId="77777777" w:rsidR="0082244E" w:rsidRPr="008B1707" w:rsidRDefault="0082244E" w:rsidP="00495D63">
            <w:pPr>
              <w:spacing w:before="60" w:after="60"/>
              <w:ind w:firstLine="29"/>
              <w:jc w:val="center"/>
              <w:rPr>
                <w:rFonts w:eastAsia="Times New Roman"/>
                <w:b/>
                <w:bCs/>
                <w:sz w:val="24"/>
                <w:szCs w:val="24"/>
              </w:rPr>
            </w:pPr>
            <w:r w:rsidRPr="008B1707">
              <w:rPr>
                <w:b/>
                <w:bCs/>
              </w:rPr>
              <w:t xml:space="preserve"> 3,834 </w:t>
            </w:r>
          </w:p>
        </w:tc>
        <w:tc>
          <w:tcPr>
            <w:tcW w:w="974" w:type="dxa"/>
            <w:tcBorders>
              <w:top w:val="nil"/>
              <w:left w:val="nil"/>
              <w:bottom w:val="single" w:sz="8" w:space="0" w:color="auto"/>
              <w:right w:val="single" w:sz="8" w:space="0" w:color="auto"/>
            </w:tcBorders>
            <w:noWrap/>
            <w:hideMark/>
          </w:tcPr>
          <w:p w14:paraId="5D8BA5E1" w14:textId="77777777" w:rsidR="0082244E" w:rsidRPr="008B1707" w:rsidRDefault="0082244E" w:rsidP="00495D63">
            <w:pPr>
              <w:spacing w:before="60" w:after="60"/>
              <w:ind w:firstLine="29"/>
              <w:jc w:val="center"/>
              <w:rPr>
                <w:rFonts w:eastAsia="Times New Roman"/>
                <w:b/>
                <w:bCs/>
                <w:sz w:val="24"/>
                <w:szCs w:val="24"/>
              </w:rPr>
            </w:pPr>
            <w:r w:rsidRPr="008B1707">
              <w:rPr>
                <w:b/>
                <w:bCs/>
              </w:rPr>
              <w:t>100%</w:t>
            </w:r>
          </w:p>
        </w:tc>
      </w:tr>
    </w:tbl>
    <w:p w14:paraId="0F5907C8" w14:textId="77777777" w:rsidR="0082244E" w:rsidRPr="00B14825" w:rsidRDefault="0082244E" w:rsidP="0082244E">
      <w:pPr>
        <w:autoSpaceDE w:val="0"/>
        <w:autoSpaceDN w:val="0"/>
        <w:rPr>
          <w:szCs w:val="24"/>
          <w:lang w:val="vi-VN"/>
        </w:rPr>
      </w:pPr>
      <w:r w:rsidRPr="00B14825">
        <w:rPr>
          <w:szCs w:val="24"/>
          <w:lang w:val="vi-VN"/>
        </w:rPr>
        <w:t>Ghi chú (*): Chi phí đã được bù đắp bởi phụ phẩm sau xay xát.</w:t>
      </w:r>
    </w:p>
    <w:p w14:paraId="658C2D17" w14:textId="77777777" w:rsidR="0082244E" w:rsidRPr="003B75E2" w:rsidRDefault="0082244E" w:rsidP="0082244E">
      <w:pPr>
        <w:autoSpaceDE w:val="0"/>
        <w:autoSpaceDN w:val="0"/>
        <w:jc w:val="right"/>
        <w:rPr>
          <w:i/>
          <w:szCs w:val="24"/>
          <w:lang w:val="vi-VN"/>
        </w:rPr>
      </w:pPr>
      <w:r w:rsidRPr="00B14825">
        <w:rPr>
          <w:i/>
          <w:szCs w:val="24"/>
          <w:lang w:val="vi-VN"/>
        </w:rPr>
        <w:t>Nguồn: Kết quả điều tra của IPSARD, 20</w:t>
      </w:r>
      <w:r w:rsidRPr="003B75E2">
        <w:rPr>
          <w:i/>
          <w:szCs w:val="24"/>
          <w:lang w:val="vi-VN"/>
        </w:rPr>
        <w:t>20</w:t>
      </w:r>
    </w:p>
    <w:p w14:paraId="4DAAB65A" w14:textId="14CD8CFB" w:rsidR="0082244E" w:rsidRPr="00917283" w:rsidRDefault="0082244E" w:rsidP="0082244E">
      <w:pPr>
        <w:rPr>
          <w:lang w:val="vi-VN"/>
        </w:rPr>
      </w:pPr>
      <w:r w:rsidRPr="001C1B44">
        <w:rPr>
          <w:lang w:val="vi-VN"/>
        </w:rPr>
        <w:t xml:space="preserve">Theo bảng trên, ban đầu người nông dân bán lúa tươi cho các thương lái tại địa phương. Khi lúa chuyển tới nhà máy </w:t>
      </w:r>
      <w:r w:rsidR="00674FA7">
        <w:rPr>
          <w:lang w:val="vi-VN"/>
        </w:rPr>
        <w:t>xay xát</w:t>
      </w:r>
      <w:r w:rsidRPr="001C1B44">
        <w:rPr>
          <w:lang w:val="vi-VN"/>
        </w:rPr>
        <w:t xml:space="preserve">, lúa sẽ trải qua công đoạn chuyển đổi từ 1kg lúa thành khoảng 0,6kg gạo nguyên liệu; 0,15kg cám và 0,25kg trấu. Do bảng trên </w:t>
      </w:r>
      <w:r w:rsidR="00495D63" w:rsidRPr="00495D63">
        <w:rPr>
          <w:lang w:val="vi-VN"/>
        </w:rPr>
        <w:t>chỉ</w:t>
      </w:r>
      <w:r w:rsidRPr="001C1B44">
        <w:rPr>
          <w:lang w:val="vi-VN"/>
        </w:rPr>
        <w:t xml:space="preserve"> đề cập đến sản phẩm chính từ lúa – gạo qua các tác nhân, nên giá trị thu được từ phụ phẩm sau xay xát (cám, trấu) sẽ được bù đắp vào chi phí của tác nhân nhà máy xay xát, doanh nghiệp. Và giá trị đầu ra của nhà máy xay xát được tính là 0,6kg gạo được </w:t>
      </w:r>
      <w:r w:rsidRPr="0021475C">
        <w:rPr>
          <w:lang w:val="vi-VN"/>
        </w:rPr>
        <w:t>quy đổi từ 1kg lúa ban đầu</w:t>
      </w:r>
      <w:r w:rsidR="00495D63" w:rsidRPr="00495D63">
        <w:rPr>
          <w:lang w:val="vi-VN"/>
        </w:rPr>
        <w:t xml:space="preserve">, tương tự với doanh nghiệp xuất khẩu. Giá </w:t>
      </w:r>
      <w:r w:rsidR="00917283" w:rsidRPr="00917283">
        <w:rPr>
          <w:lang w:val="vi-VN"/>
        </w:rPr>
        <w:t>trị</w:t>
      </w:r>
      <w:r w:rsidR="00495D63" w:rsidRPr="00495D63">
        <w:rPr>
          <w:lang w:val="vi-VN"/>
        </w:rPr>
        <w:t xml:space="preserve"> mà doanh nghiệp xuất khẩu thu được từ 1kg lúa bao đầu đạt khoảng 6.3</w:t>
      </w:r>
      <w:r w:rsidR="00917283" w:rsidRPr="00917283">
        <w:rPr>
          <w:lang w:val="vi-VN"/>
        </w:rPr>
        <w:t>23 đồng/kg. Do 1kg lúa ban đầu chỉ cho ra 0,6kg gạo nên giá bán gạo của doanh nghiệp xuất khẩu sẽ đạt khoảng 10.538 đồng/kg, tương đương khoảng 458 USD/tấn.</w:t>
      </w:r>
    </w:p>
    <w:p w14:paraId="29228339" w14:textId="77777777" w:rsidR="0082244E" w:rsidRDefault="0082244E" w:rsidP="0082244E">
      <w:pPr>
        <w:rPr>
          <w:lang w:val="vi-VN"/>
        </w:rPr>
      </w:pPr>
      <w:r w:rsidRPr="0021475C">
        <w:rPr>
          <w:lang w:val="vi-VN"/>
        </w:rPr>
        <w:t xml:space="preserve">Trong các tác nhân tham gia chuỗi giá trị ngành gạo, nông dân là </w:t>
      </w:r>
      <w:r w:rsidRPr="00504B2D">
        <w:rPr>
          <w:lang w:val="vi-VN"/>
        </w:rPr>
        <w:t xml:space="preserve">tác nhân có tỷ trọng chi phí (82%) và tỷ trọng lợi nhuận (77%) cao nhất trong các tác nhân, do đó tác nhân này là đối tượng chịu nhiều rủi ro nhất trước các cú sốc thị trường. Trong khi đó, thương lái thì chỉ phải đầu tư 3% chi phí trong chuỗi giá trị xuất khẩu gạo nhưng lại nhận về lới 8% lợi nhuận của chuỗi giá trị. So với nông dân thì thương lái có khả năng tránh rủi ro linh hoạt hơn mà vẫn nhận được tỷ trọng lợi nhuận tốt. </w:t>
      </w:r>
      <w:r w:rsidRPr="0004378D">
        <w:rPr>
          <w:lang w:val="vi-VN"/>
        </w:rPr>
        <w:t>Tuy không cao bằng thương lái nhưng doanh nghiệp xuất khẩu cũng có tỷ trọng lợi nhuận (8%) cao hơn so với tỷ trọng chi phí (6%). Cơ sở xay xát có tỷ trọng lợi nhuận (7%) kém hơn so với tỷ lệ chi phí (9%), song phụ thu từ phụ phẩm có thể giúp họ bù đắp phần nào tương quan này.</w:t>
      </w:r>
    </w:p>
    <w:p w14:paraId="2C10E418" w14:textId="77777777" w:rsidR="0082244E" w:rsidRPr="0043781A" w:rsidRDefault="0082244E" w:rsidP="0082244E">
      <w:pPr>
        <w:rPr>
          <w:lang w:val="vi-VN"/>
        </w:rPr>
      </w:pPr>
      <w:r w:rsidRPr="0004378D">
        <w:rPr>
          <w:lang w:val="vi-VN"/>
        </w:rPr>
        <w:t xml:space="preserve">Mặc dù chiếm tỷ trọng lợi nhuận cao nhất trong chuỗi giá trị xuất khẩu gạo nhưng do quy mô sản xuất nhỏ lẻ (bình quân 1-2ha/hộ) nên lợi nhuận mà hộ trồng lúa đơn lẻ thấp hơn nhiều so với các tác nhân khác trong chuỗi. Theo khảo sát, mỗi nông hộ chỉ sản xuất </w:t>
      </w:r>
      <w:r w:rsidRPr="0004378D">
        <w:rPr>
          <w:lang w:val="vi-VN"/>
        </w:rPr>
        <w:lastRenderedPageBreak/>
        <w:t xml:space="preserve">trung bình khoảng 40 tấn lúa mỗi năm trong khi các tác nhân như thương lái, cơ sở xay xát, tiêu thụ tới hàng nghìn, chục nghìn tấn mỗi năm, thậm chí một số doanh nghiệp xuất khẩu còn tiêu thụ cả hàng </w:t>
      </w:r>
      <w:r>
        <w:rPr>
          <w:lang w:val="vi-VN"/>
        </w:rPr>
        <w:t>tram</w:t>
      </w:r>
      <w:r w:rsidRPr="0004378D">
        <w:rPr>
          <w:lang w:val="vi-VN"/>
        </w:rPr>
        <w:t xml:space="preserve"> nghìn tấn mỗi năm. </w:t>
      </w:r>
      <w:r w:rsidRPr="0043781A">
        <w:rPr>
          <w:lang w:val="vi-VN"/>
        </w:rPr>
        <w:t>Bởi sự khác biệt về quy mô, tuy lợi nhuận tính trên 1kg lúa của các tác nhân khác thấp hơn nông dân nhưng tổng lợi nhuận của họ lại lơn hơn nhiều so với hộ trồng lúa đơn lẻ. Có thể thấy phân bổ lợi nhuận của chuỗi giá trị xuất khẩu gạo chịu sự chi phối của quy mô sản xuất, chu kỳ sản xuất kinh doanh, và quyền lực vận hành chuỗi của từng tác nhân.</w:t>
      </w:r>
    </w:p>
    <w:p w14:paraId="1F0B4403" w14:textId="77777777" w:rsidR="0082244E" w:rsidRPr="0043781A" w:rsidRDefault="0082244E" w:rsidP="0082244E">
      <w:pPr>
        <w:rPr>
          <w:lang w:val="vi-VN"/>
        </w:rPr>
      </w:pPr>
      <w:r w:rsidRPr="0043781A">
        <w:rPr>
          <w:lang w:val="vi-VN"/>
        </w:rPr>
        <w:t>Bên cạnh đó, rủi ro mùa màng của người nông dân rất cao, khiến họ luôn phải đối mặt với thua lỗ, thậm chí mất trắng do mất mùa. Tuy chịu rủi ro cao nhưng nông hộ lại không có nhiều quyền lực trong việc vận hành chuỗi và chịu sự điều phối về giá từ các nhân khác.</w:t>
      </w:r>
    </w:p>
    <w:p w14:paraId="733B7D24" w14:textId="632DD25A" w:rsidR="00BD1B84" w:rsidRDefault="00BD1B84" w:rsidP="00BD1B84">
      <w:pPr>
        <w:pStyle w:val="Heading2"/>
        <w:spacing w:before="120" w:after="120"/>
        <w:rPr>
          <w:lang w:val="vi-VN"/>
        </w:rPr>
      </w:pPr>
      <w:bookmarkStart w:id="80" w:name="_Toc49178080"/>
      <w:r w:rsidRPr="00BD1B84">
        <w:rPr>
          <w:lang w:val="vi-VN"/>
        </w:rPr>
        <w:t>3.3. Những khó khăn đối với sản xuất kinh doanh lúa gạo</w:t>
      </w:r>
      <w:bookmarkEnd w:id="80"/>
    </w:p>
    <w:p w14:paraId="3FB39FD6" w14:textId="77777777" w:rsidR="008A5F83" w:rsidRDefault="008A5F83" w:rsidP="008A5F83">
      <w:pPr>
        <w:rPr>
          <w:lang w:val="vi-VN"/>
        </w:rPr>
      </w:pPr>
      <w:r w:rsidRPr="004614CE">
        <w:rPr>
          <w:lang w:val="vi-VN"/>
        </w:rPr>
        <w:t>Trong nông nghiệp nói chung và sản xuất lúa gạo nói riêng, các loại rủi ro thường gặp do: thời tiết, dịch bệnh, ô nhiễm, biến động thị trường, thể chế chính sách, cơ sở hạ tầng và do khâu quản lý các tác nhân tham gia. Những rủi ro này có thể ảnh hưởng đến toàn bộ các tác nhân tham gia chuỗi với mức độ khác nhau.</w:t>
      </w:r>
    </w:p>
    <w:p w14:paraId="4C3CD10D" w14:textId="1CF452C4" w:rsidR="00BD1B84" w:rsidRPr="00BD1B84" w:rsidRDefault="00BD1B84" w:rsidP="00BD1B84">
      <w:pPr>
        <w:pStyle w:val="Heading3"/>
        <w:spacing w:before="120" w:after="120"/>
        <w:rPr>
          <w:i/>
          <w:iCs/>
          <w:sz w:val="26"/>
          <w:szCs w:val="26"/>
          <w:lang w:val="vi-VN"/>
        </w:rPr>
      </w:pPr>
      <w:bookmarkStart w:id="81" w:name="_Toc49178081"/>
      <w:r w:rsidRPr="00BD1B84">
        <w:rPr>
          <w:i/>
          <w:iCs/>
          <w:sz w:val="26"/>
          <w:szCs w:val="26"/>
          <w:lang w:val="vi-VN"/>
        </w:rPr>
        <w:t>3.</w:t>
      </w:r>
      <w:r w:rsidRPr="004E0733">
        <w:rPr>
          <w:i/>
          <w:iCs/>
          <w:sz w:val="26"/>
          <w:szCs w:val="26"/>
          <w:lang w:val="vi-VN"/>
        </w:rPr>
        <w:t>3</w:t>
      </w:r>
      <w:r w:rsidRPr="00BD1B84">
        <w:rPr>
          <w:i/>
          <w:iCs/>
          <w:sz w:val="26"/>
          <w:szCs w:val="26"/>
          <w:lang w:val="vi-VN"/>
        </w:rPr>
        <w:t>.1. Các yếu tố khách quan</w:t>
      </w:r>
      <w:bookmarkEnd w:id="81"/>
    </w:p>
    <w:p w14:paraId="41DD9734" w14:textId="77777777" w:rsidR="009E4139" w:rsidRDefault="004614CE" w:rsidP="004614CE">
      <w:pPr>
        <w:rPr>
          <w:lang w:val="vi-VN"/>
        </w:rPr>
      </w:pPr>
      <w:r w:rsidRPr="004614CE">
        <w:rPr>
          <w:lang w:val="vi-VN"/>
        </w:rPr>
        <w:t xml:space="preserve">Theo khảo sát, yếu tố khó khăn phổ biến nhất đối với nông dân sản xuất lúa gạo là tác động của thời tiết và giá cả giảm do biến động thị trường. Thay đổi thời tiết vốn đã khó dự báo, biến đổi khí hậu càng làm trầm trọng thêm vấn đề này. Đơn cử như nửa đầu năm 2020, ĐBSCL đã phải trải qua một đợt hạn mặt lịch sử, làm ảnh hưởng đến hàng </w:t>
      </w:r>
      <w:r>
        <w:rPr>
          <w:lang w:val="vi-VN"/>
        </w:rPr>
        <w:t>tr</w:t>
      </w:r>
      <w:r w:rsidRPr="004614CE">
        <w:rPr>
          <w:lang w:val="vi-VN"/>
        </w:rPr>
        <w:t xml:space="preserve">ăm nghìn ha diện tích canh tác lúa của các tỉnh gần cửa biển. Trong năm trước đó lại xảy ra lũ lụt, khiến nhiều diện tích canh tác lúa bị ngập khi đã gần thu hoạch, gây thiệt hại lớn cho bà con nông dân. </w:t>
      </w:r>
    </w:p>
    <w:p w14:paraId="5B7A39E6" w14:textId="2720F6FA" w:rsidR="004614CE" w:rsidRDefault="004614CE" w:rsidP="004614CE">
      <w:pPr>
        <w:rPr>
          <w:lang w:val="vi-VN"/>
        </w:rPr>
      </w:pPr>
      <w:r w:rsidRPr="004614CE">
        <w:rPr>
          <w:lang w:val="vi-VN"/>
        </w:rPr>
        <w:t>Thời tiết thay đổi có thể làm giảm chất lượng lúa thu hoạch, phần nào ảnh hưởng đến các tác nhân khác trong chuỗi giá trị xuất khẩu gạo nhưng những ảnh hưởng này so với ảnh hưởng mà nông dân phải chịu là không đáng kể</w:t>
      </w:r>
      <w:r w:rsidR="009E4139" w:rsidRPr="009E4139">
        <w:rPr>
          <w:lang w:val="vi-VN"/>
        </w:rPr>
        <w:t xml:space="preserve">. Thương lái thường có thời gian lưu chuyển lúa ngắn và cơ sở xay xát, doanh nghiệp xuất khẩu thường có kho lưu trữ nên có thể hạn chế được ảnh hưởng của thời tiết ở khâu của họ. Tương tự với khó khăn về giá lúa, nông dân cũng là người bị ảnh hưởng nhiều nhất trong cả chuỗi giá trị xuất khẩu phần nông dân đều bán lúa tươi nên khi lúa chín họ buộc phải thu hoạch ngay để giữ được năng </w:t>
      </w:r>
      <w:r w:rsidR="009E4139" w:rsidRPr="009E4139">
        <w:rPr>
          <w:lang w:val="vi-VN"/>
        </w:rPr>
        <w:lastRenderedPageBreak/>
        <w:t>suất tốt. Bên cạnh đó, với một số nông dân, sức ép trả nợ vay vật tư đầu vào cũng là một nguyên nhân khiến họ phải bán lúa ngay để thu hồi vốn. Tại những thời điểm giá lúa xuống quá thấp, cần có sự tác động từ nhà nước thì những tác nhân có khả năng lưu trữ để chờ giá lên nhưng doanh nghiệp xuất khẩu mới vào cuộc để chia sẻ với người nông dân. Tuy cách thức này có hiệu quả nhưng không bền vững bởi rủi ro mà doanh nghiệp phải chịu sẽ tăng cao trong khi thiệt hại của nông dân không được bù đắp đáng kể. Trong khi đó, thương lái lại chịu ít rủi ro hơn cả do họ luôn nhanh chóng quay vòng vốn của mình.</w:t>
      </w:r>
    </w:p>
    <w:p w14:paraId="36AF988E" w14:textId="2CA628B1" w:rsidR="009E4139" w:rsidRDefault="009E4139" w:rsidP="004614CE">
      <w:pPr>
        <w:rPr>
          <w:lang w:val="vi-VN"/>
        </w:rPr>
      </w:pPr>
      <w:r w:rsidRPr="009E4139">
        <w:rPr>
          <w:lang w:val="vi-VN"/>
        </w:rPr>
        <w:t xml:space="preserve">Cũng theo khảo sát, các yếu tố như hệ thống thủy lợi, cơ sở hạ tầng và vật tư đầu vào ít gây ra khó khăn cho người dân trồng lúa vì </w:t>
      </w:r>
      <w:r w:rsidR="008A5F83" w:rsidRPr="008A5F83">
        <w:rPr>
          <w:lang w:val="vi-VN"/>
        </w:rPr>
        <w:t>các nhân tố này đều đã được đáp ứng khá tốt. Trong đó, thủy lợi là nhân tố được người dân đánh giá cao nhất.</w:t>
      </w:r>
    </w:p>
    <w:p w14:paraId="7ED47AA6" w14:textId="5603D01B" w:rsidR="00BD1B84" w:rsidRPr="00BD1B84" w:rsidRDefault="00BD1B84" w:rsidP="00BD1B84">
      <w:pPr>
        <w:pStyle w:val="Heading3"/>
        <w:spacing w:before="120" w:after="120"/>
        <w:rPr>
          <w:i/>
          <w:iCs/>
          <w:sz w:val="26"/>
          <w:szCs w:val="26"/>
          <w:lang w:val="vi-VN"/>
        </w:rPr>
      </w:pPr>
      <w:bookmarkStart w:id="82" w:name="_Toc49178082"/>
      <w:r w:rsidRPr="00BD1B84">
        <w:rPr>
          <w:i/>
          <w:iCs/>
          <w:sz w:val="26"/>
          <w:szCs w:val="26"/>
          <w:lang w:val="vi-VN"/>
        </w:rPr>
        <w:t>3.3.2. Các yếu tố chủ quan</w:t>
      </w:r>
      <w:bookmarkEnd w:id="82"/>
    </w:p>
    <w:p w14:paraId="38721FC7" w14:textId="07C949E1" w:rsidR="00BD1B84" w:rsidRDefault="008A5F83" w:rsidP="00BD1B84">
      <w:pPr>
        <w:rPr>
          <w:lang w:val="vi-VN"/>
        </w:rPr>
      </w:pPr>
      <w:r w:rsidRPr="008A5F83">
        <w:rPr>
          <w:lang w:val="vi-VN"/>
        </w:rPr>
        <w:t xml:space="preserve">Dù cả nhà nước và ngành lúa gạo đều nhận định được việc liên kết lỏng lẻo giữa các tác nhân trong chuỗi giá trị xuất khẩu gạo tạo ra nhiều rủi ro tiềm ẩn và làm giảm tính hiệu quả cả về kinh tế, quản lý chất lượng và điều tiết thị trường, nhưng do động lực và năng lực liên kết trực tiếp tác nhân còn thấp nên chưa thể tạo ra những thay đổi đáng kể. </w:t>
      </w:r>
    </w:p>
    <w:p w14:paraId="5023FB9A" w14:textId="252A491A" w:rsidR="008A5F83" w:rsidRDefault="008A5F83" w:rsidP="00BD1B84">
      <w:pPr>
        <w:rPr>
          <w:lang w:val="vi-VN"/>
        </w:rPr>
      </w:pPr>
      <w:r w:rsidRPr="008A5F83">
        <w:rPr>
          <w:lang w:val="vi-VN"/>
        </w:rPr>
        <w:t>Theo kết quả điều tra, nông dân bán lúa thường qua hai kênh chính là thương lái và cơ sở xay xát theo nguyên tắc thuận mua vừa bán và theo giá cả thị trường. Những giao dịch này được thực hiện chủ yếu bằng miệng mà không có hợp đồng hay bất cứ cam kết nào. Tương tự như nông dân bán lúa, các giao dịch khác như thương lái – cơ sở xay xát, cơ sở xay xát – bán buôn/ bán lẻ hầu như cũng không có cam kết. Sự lỏng lẻo và yếu kém của mối liên kết trong sản xuất và tiêu thụ lúa gạo không chỉ gây ra những khó khăn, bất lợi cho nông dân khi bị thương lái, doanh nghiệp ép giá mà nông dân còn gặp rất nhiều khó khăn trong tiếp cận, tiếp nhận vốn tín dụng, chuyển giao, ứng dụng khoa học - kỹ thuật. Nông dân phải mua vật tư nông nghiệp với giá cao, chi phí sản xuất cao do sử dụng lãng phí vật tư và tiêu thụ lúa gạo với giá bất lợi, lợi nhuận bị giảm thấp. Ngay cả khi giá lúa trên thị trường nội địa và giá xuất khẩu gạo cao lợi nhuận này cũng phải chia cho nhiều tầng nấc trung gian. Hệ quả tất yếu là đã gây bất ổn cho sản xuất nông nghiệp, gây trở ngại cho phát triển và chuyển dịch cơ cấu kinh tế nông thôn.</w:t>
      </w:r>
    </w:p>
    <w:p w14:paraId="51DC90A2" w14:textId="71294E7B" w:rsidR="008A5F83" w:rsidRPr="008A5F83" w:rsidRDefault="008A5F83" w:rsidP="008A5F83">
      <w:pPr>
        <w:rPr>
          <w:lang w:val="vi-VN"/>
        </w:rPr>
      </w:pPr>
      <w:r w:rsidRPr="008A5F83">
        <w:rPr>
          <w:lang w:val="vi-VN"/>
        </w:rPr>
        <w:t xml:space="preserve">Trong các kênh sản xuất – tiêu thụ lúa gạo, liên kết trực tiếp nông dân – doanh nghiệp có hiệu quả kinh tế cao nhất, khả năng truy xuất nguồn gốc, kiểm soát chất lượng và độ nguyên chất của sản phẩm tốt nhất. Tuy nhiên, liên kết trực tiếp nông dân – doanh nghiệp chiếm tỷ trọng thấp nhất trong các kênh tiêu thụ lúa từ đồng ruộng của nông dân, </w:t>
      </w:r>
      <w:r w:rsidRPr="008A5F83">
        <w:rPr>
          <w:lang w:val="vi-VN"/>
        </w:rPr>
        <w:lastRenderedPageBreak/>
        <w:t>do động lực và năng lực liên kết giữa cả hai bên còn thấp. Mặc dù các chính sách hiện hành đã có (như: Nghị định 107/2018/NĐ-CP về kinh doanh xuất khẩu gạo, Quyết định số 62/2013/QĐ-TTg về chính sách phát triển hợp tác, liên kết sản xuất gắn với tiêu thụ nông sản, xây dựng cánh đồng lớn) tác động trong việc kiến tạo động lực, nhưng động lực này chưa được thúc đẩy bằng những ưu đãi, hỗ trợ cụ thể và những chế tài quản lý chặt chẽ.</w:t>
      </w:r>
    </w:p>
    <w:p w14:paraId="15A5714B" w14:textId="5163F3F2" w:rsidR="008A5F83" w:rsidRPr="008A5F83" w:rsidRDefault="008A5F83" w:rsidP="008A5F83">
      <w:pPr>
        <w:rPr>
          <w:lang w:val="vi-VN"/>
        </w:rPr>
      </w:pPr>
      <w:r w:rsidRPr="008A5F83">
        <w:rPr>
          <w:lang w:val="vi-VN"/>
        </w:rPr>
        <w:t>Theo phản hồi của các doanh nghiệp,</w:t>
      </w:r>
      <w:r w:rsidR="00BD4E9A">
        <w:t xml:space="preserve"> </w:t>
      </w:r>
      <w:proofErr w:type="spellStart"/>
      <w:r w:rsidR="00BD4E9A">
        <w:t>hai</w:t>
      </w:r>
      <w:proofErr w:type="spellEnd"/>
      <w:r w:rsidRPr="008A5F83">
        <w:rPr>
          <w:lang w:val="vi-VN"/>
        </w:rPr>
        <w:t xml:space="preserve"> thách thức lớn nhất đối với doanh nghiệp trong liên kết trực tiếp với nông dân này là: vốn và nhân lực để phát triển liên kết. Hiện tại, đội ngũ thương lái đang có hệ thống phương tiện nhỏ và cò lúa để thu mua tới tận ruộng của từng hộ nông dân trồng lúa. Trong ngắn và trung hạn, doanh nghiệp không có đủ tiềm lực vốn để xây dựng một đội ngũ hoạt động hiệu quả và có kinh nghiệm để thay thế hoàn toàn đội ngũ thương lái hiện tại.</w:t>
      </w:r>
    </w:p>
    <w:p w14:paraId="06F806F1" w14:textId="59EC8DDD" w:rsidR="008A5F83" w:rsidRPr="007C28F7" w:rsidRDefault="008A5F83" w:rsidP="008A5F83">
      <w:pPr>
        <w:rPr>
          <w:lang w:val="vi-VN"/>
        </w:rPr>
      </w:pPr>
      <w:r w:rsidRPr="008A5F83">
        <w:rPr>
          <w:lang w:val="vi-VN"/>
        </w:rPr>
        <w:t xml:space="preserve">Hiện nay, các địa phương đang kỳ vọng có thể nhân rộng mô hình liên kết doanh nghiệp – nông dân có sự tham gia của HTX; trong đó, HTX đóng vai trò pháp nhân liên kết giữa doanh nghiệp – nông dân (gồm cả doanh nghiệp cung ứng vật tư đầu vào và doanh nghiệp thu mua) dựa trên sự đồng thuận và tự nguyện tham gia của nông dân. Ngoài ra, các doanh nghiệp cũng kỳ vọng HTX có thể sấy và lưu kho một phần lúa vào vụ thu hoạch rộ để giảm áp lực tại cơ sở chế biến của doanh nghiệp. Tuy được kỳ vọng nhiều, nhưng hầu hết các HTX hiện nay chỉ cung cấp dịch vụ tưới tiêu, năng lực quản lý hạn chế và thiếu khả năng liên kết với các tác nhân trong chuỗi ngành hàng. </w:t>
      </w:r>
      <w:r w:rsidR="007C28F7" w:rsidRPr="007C28F7">
        <w:rPr>
          <w:lang w:val="vi-VN"/>
        </w:rPr>
        <w:t>Nguyên nhân chủ yếu do HTX không thể thiếu nguồn lực tài chính do không có tài sản thế chấp để vay vốn, mà còn thiếu cả về nguồn lực con người. Năng lực tổ chức nông dân và thu gom lúa gạo của hầu hết các HTX hiện nay đều rất yếu kém, chưa tạo được lòng tin cho doanh nghiệp đầu tư.</w:t>
      </w:r>
    </w:p>
    <w:p w14:paraId="742F03F8" w14:textId="355705A8" w:rsidR="008A5F83" w:rsidRPr="008A5F83" w:rsidRDefault="008A5F83" w:rsidP="007C28F7">
      <w:pPr>
        <w:rPr>
          <w:lang w:val="vi-VN"/>
        </w:rPr>
      </w:pPr>
      <w:r w:rsidRPr="008A5F83">
        <w:rPr>
          <w:lang w:val="vi-VN"/>
        </w:rPr>
        <w:t xml:space="preserve">Trong khi đó, về phía nông dân, giá cả là vấn đề được quan tâm hàng đầu và cũng là nguyên nhân chủ yếu khiến nông dân – doanh nghiệp phá vỡ hợp đồng. Mặc dù nhiều doanh nghiệp đang thực hiện chính sách thu mua cao hơn giá thị trường từ 100-200đ/kg nhưng nông dân cho rằng, với những yêu cầu cụ thể về chất lượng, quy trình sản xuất, giá thu mua này không mang lại cho họ lợi nhuận cao hơn, trong khi nông dân phải bỏ nhiều công hơn, đặc biệt trong các giai đoạn mùa vụ cao điểm (cấy, gặt) để đáp ứng các yêu cầu này. Mặt khác, những rủi ro khiến nông dân mất khả năng thanh toán, hoặc làm giảm năng suất, chất lượng lúa (như mưa gió làm đổ ngã lúa, lũ lụt), chưa được bảo hiểm và doanh nghiệp cũng không sẵn sàng chia sẻ các rủi ro này, nên nông dân không nhận thấy rõ lợi ích khi liên kết với doanh nghiệp. Ngoài ra, nhiều nông dân chưa quen với cách tính giá </w:t>
      </w:r>
      <w:r w:rsidRPr="008A5F83">
        <w:rPr>
          <w:lang w:val="vi-VN"/>
        </w:rPr>
        <w:lastRenderedPageBreak/>
        <w:t>lúa khô dựa trên ẩm độ lúa tươi tại ruộng nên không đồng thuận về giá giao dịch với doanh nghiệp. Như trong mô hình liên kết với Tập đoàn Lộc Trời, nông dân được cung cấp đầu vào, hướng dẫn kỹ thuật và thu mua sản phẩm với giá cao hơn. Tuy nhiên, không phải nông dân nào cũng sẵn lòng tham gia liên kết vì: (i) yêu cầu của công ty khá cao về chọn vị trí ruộng, chọn giống, sử dụng vật tư và quy trình canh tác, (ii) nông dân quen sản xuất theo kinh nghiệm của bản thân nên gặp khó khăn khi thực hành theo quy trình có sự giám sát của công ty.</w:t>
      </w:r>
    </w:p>
    <w:p w14:paraId="62433CA4" w14:textId="1D88CDEA" w:rsidR="008A5F83" w:rsidRDefault="008A5F83" w:rsidP="008A5F83">
      <w:pPr>
        <w:rPr>
          <w:lang w:val="vi-VN"/>
        </w:rPr>
      </w:pPr>
      <w:r w:rsidRPr="008A5F83">
        <w:rPr>
          <w:lang w:val="vi-VN"/>
        </w:rPr>
        <w:t>Những thực tế trên cho thấy động lực và năng lực liên kết trực tiếp giữa nông dân – doanh nghiệp còn nhiều hạn chế, mặc dù đây là kênh sản xuất – kinh doanh lúa gạo có tiềm năng tốt trong nâng cao giá trị, tạo lập thương hiệu, kiểm soát chất lượng và truy xuất nguồn gốc, cũng như mang lại hiệu quả kinh tế cao hơn về dài hạn cho cả nông dân và doanh nghiệp.</w:t>
      </w:r>
      <w:r w:rsidR="007C28F7" w:rsidRPr="007C28F7">
        <w:rPr>
          <w:lang w:val="vi-VN"/>
        </w:rPr>
        <w:t xml:space="preserve"> Song, đây là hướng đi tất yếu chủ chuỗi giá trị xuất khẩu gạo Việt Nam khi yêu cầu của thị trường ngày càng tăng cao. Bên cạnh đó, Nhà nước cũng đã có định hướng đổi mới xuất khẩu lúa gạo theo hướng chú trọng chất lượng thay vì số lượng. Điều này càng khiến việc quản lý chất lượng, nguồn gốc xuất xứ của lúa gạo thông qua liên kết trực tiếp giữa nông dân và doanh nghiệp trở nên quan trọng.</w:t>
      </w:r>
    </w:p>
    <w:p w14:paraId="245038D7" w14:textId="5E2946FE" w:rsidR="003B30D8" w:rsidRPr="00D522E7" w:rsidRDefault="000A1450" w:rsidP="008A5F83">
      <w:r>
        <w:t xml:space="preserve">Trong đầu năm 2020, hoạt động xuất khẩu gạo của Việt Nam cũng gặp khó khăn do sự chỉ đạo không nhất quán và không mang tính toàn diện của các Bộ ban ngành liên quan. Cụ thể: </w:t>
      </w:r>
      <w:r w:rsidR="005D2B53">
        <w:t>đ</w:t>
      </w:r>
      <w:r>
        <w:t xml:space="preserve">ưa ra </w:t>
      </w:r>
      <w:proofErr w:type="spellStart"/>
      <w:r>
        <w:t>lệnh</w:t>
      </w:r>
      <w:proofErr w:type="spellEnd"/>
      <w:r>
        <w:t xml:space="preserve"> cấm xuất khẩu gạo</w:t>
      </w:r>
      <w:r w:rsidR="005D2B53">
        <w:t xml:space="preserve"> vào cuối tháng 3/2020</w:t>
      </w:r>
      <w:r>
        <w:t xml:space="preserve"> (mà sau đó đã chuyển sang hạn </w:t>
      </w:r>
      <w:proofErr w:type="spellStart"/>
      <w:r>
        <w:t>ngạch</w:t>
      </w:r>
      <w:proofErr w:type="spellEnd"/>
      <w:r>
        <w:t xml:space="preserve"> 400 nghìn </w:t>
      </w:r>
      <w:proofErr w:type="spellStart"/>
      <w:r>
        <w:t>tấn</w:t>
      </w:r>
      <w:proofErr w:type="spellEnd"/>
      <w:r>
        <w:t>/tháng</w:t>
      </w:r>
      <w:r w:rsidR="005D2B53">
        <w:t xml:space="preserve"> vào tháng 4/2020</w:t>
      </w:r>
      <w:r>
        <w:t xml:space="preserve">) mà không tham vấn ý kiến của các tác nhân trong ngành; không nắm đầy đủ thông tin về cung cầu, dự </w:t>
      </w:r>
      <w:proofErr w:type="spellStart"/>
      <w:r>
        <w:t>trữ</w:t>
      </w:r>
      <w:proofErr w:type="spellEnd"/>
      <w:r>
        <w:t xml:space="preserve"> nội địa</w:t>
      </w:r>
      <w:r w:rsidR="005D2B53">
        <w:t xml:space="preserve">, tình trạng </w:t>
      </w:r>
      <w:proofErr w:type="spellStart"/>
      <w:r w:rsidR="005D2B53">
        <w:t>kho</w:t>
      </w:r>
      <w:proofErr w:type="spellEnd"/>
      <w:r w:rsidR="005D2B53">
        <w:t xml:space="preserve"> bãi…</w:t>
      </w:r>
      <w:r>
        <w:t xml:space="preserve">; đăng ký hạn </w:t>
      </w:r>
      <w:proofErr w:type="spellStart"/>
      <w:r>
        <w:t>ngạch</w:t>
      </w:r>
      <w:proofErr w:type="spellEnd"/>
      <w:r>
        <w:t xml:space="preserve"> còn </w:t>
      </w:r>
      <w:proofErr w:type="spellStart"/>
      <w:r>
        <w:t>gây</w:t>
      </w:r>
      <w:proofErr w:type="spellEnd"/>
      <w:r>
        <w:t xml:space="preserve"> ra nhiều tranh cãi về tính </w:t>
      </w:r>
      <w:proofErr w:type="spellStart"/>
      <w:r>
        <w:t>minh</w:t>
      </w:r>
      <w:proofErr w:type="spellEnd"/>
      <w:r>
        <w:t xml:space="preserve"> </w:t>
      </w:r>
      <w:proofErr w:type="spellStart"/>
      <w:r>
        <w:t>bạch</w:t>
      </w:r>
      <w:proofErr w:type="spellEnd"/>
      <w:r w:rsidR="005D2B53">
        <w:t xml:space="preserve">… Mặc dù đến tháng 5/2020, hoạt động xuất khẩu gạo đã </w:t>
      </w:r>
      <w:r w:rsidR="00FB4E9F">
        <w:t xml:space="preserve">được </w:t>
      </w:r>
      <w:proofErr w:type="spellStart"/>
      <w:r w:rsidR="00FB4E9F">
        <w:t>cho</w:t>
      </w:r>
      <w:proofErr w:type="spellEnd"/>
      <w:r w:rsidR="00FB4E9F">
        <w:t xml:space="preserve"> phép trở lại bình thường, nhưng nhìn </w:t>
      </w:r>
      <w:proofErr w:type="spellStart"/>
      <w:r w:rsidR="00FB4E9F">
        <w:t>chung</w:t>
      </w:r>
      <w:proofErr w:type="spellEnd"/>
      <w:r w:rsidR="00FB4E9F">
        <w:t xml:space="preserve"> doanh nghiệp vẫn bị ảnh hưởng lớn. </w:t>
      </w:r>
      <w:r w:rsidR="00FB4E9F" w:rsidRPr="00FB4E9F">
        <w:t xml:space="preserve">Nguyên nhân chính là do vào thời điểm Việt Nam tạm thời </w:t>
      </w:r>
      <w:proofErr w:type="spellStart"/>
      <w:r w:rsidR="00FB4E9F" w:rsidRPr="00FB4E9F">
        <w:t>dừng</w:t>
      </w:r>
      <w:proofErr w:type="spellEnd"/>
      <w:r w:rsidR="00FB4E9F" w:rsidRPr="00FB4E9F">
        <w:t xml:space="preserve"> xuất khẩu gạo, các nước xuất khẩu khác đã ồ </w:t>
      </w:r>
      <w:proofErr w:type="spellStart"/>
      <w:r w:rsidR="00FB4E9F" w:rsidRPr="00FB4E9F">
        <w:t>ạt</w:t>
      </w:r>
      <w:proofErr w:type="spellEnd"/>
      <w:r w:rsidR="00FB4E9F" w:rsidRPr="00FB4E9F">
        <w:t xml:space="preserve"> xuất </w:t>
      </w:r>
      <w:proofErr w:type="spellStart"/>
      <w:r w:rsidR="00FB4E9F" w:rsidRPr="00FB4E9F">
        <w:t>kho</w:t>
      </w:r>
      <w:proofErr w:type="spellEnd"/>
      <w:r w:rsidR="00FB4E9F" w:rsidRPr="00FB4E9F">
        <w:t xml:space="preserve"> cung ứng </w:t>
      </w:r>
      <w:proofErr w:type="spellStart"/>
      <w:r w:rsidR="00FB4E9F" w:rsidRPr="00FB4E9F">
        <w:t>cho</w:t>
      </w:r>
      <w:proofErr w:type="spellEnd"/>
      <w:r w:rsidR="00FB4E9F" w:rsidRPr="00FB4E9F">
        <w:t xml:space="preserve"> những nước có nhu cầu. Vì vậy, thời điểm này, các nước có nhu cầu nhập khẩu gạo như Trung Quốc, Malaysia... đã đủ số gạo cần. Trên thực tế, thời điểm doanh nghiệp Việt Nam được </w:t>
      </w:r>
      <w:proofErr w:type="spellStart"/>
      <w:r w:rsidR="00FB4E9F" w:rsidRPr="00FB4E9F">
        <w:t>lệnh</w:t>
      </w:r>
      <w:proofErr w:type="spellEnd"/>
      <w:r w:rsidR="00FB4E9F" w:rsidRPr="00FB4E9F">
        <w:t xml:space="preserve"> tạm </w:t>
      </w:r>
      <w:proofErr w:type="spellStart"/>
      <w:r w:rsidR="00FB4E9F" w:rsidRPr="00FB4E9F">
        <w:t>dừng</w:t>
      </w:r>
      <w:proofErr w:type="spellEnd"/>
      <w:r w:rsidR="00FB4E9F" w:rsidRPr="00FB4E9F">
        <w:t xml:space="preserve"> xuất khẩu gạo, không ít đối tác nước ngoài </w:t>
      </w:r>
      <w:proofErr w:type="spellStart"/>
      <w:r w:rsidR="00FB4E9F" w:rsidRPr="00FB4E9F">
        <w:t>mong</w:t>
      </w:r>
      <w:proofErr w:type="spellEnd"/>
      <w:r w:rsidR="00FB4E9F" w:rsidRPr="00FB4E9F">
        <w:t xml:space="preserve"> muốn ký hợp đồng </w:t>
      </w:r>
      <w:proofErr w:type="spellStart"/>
      <w:r w:rsidR="00FB4E9F" w:rsidRPr="00FB4E9F">
        <w:t>bởi</w:t>
      </w:r>
      <w:proofErr w:type="spellEnd"/>
      <w:r w:rsidR="00FB4E9F" w:rsidRPr="00FB4E9F">
        <w:t xml:space="preserve"> thời điểm đó, </w:t>
      </w:r>
      <w:proofErr w:type="spellStart"/>
      <w:r w:rsidR="00FB4E9F" w:rsidRPr="00FB4E9F">
        <w:t>lúa</w:t>
      </w:r>
      <w:proofErr w:type="spellEnd"/>
      <w:r w:rsidR="00FB4E9F" w:rsidRPr="00FB4E9F">
        <w:t xml:space="preserve"> Đông Xuân vừa </w:t>
      </w:r>
      <w:proofErr w:type="spellStart"/>
      <w:r w:rsidR="00FB4E9F" w:rsidRPr="00FB4E9F">
        <w:t>thu</w:t>
      </w:r>
      <w:proofErr w:type="spellEnd"/>
      <w:r w:rsidR="00FB4E9F" w:rsidRPr="00FB4E9F">
        <w:t xml:space="preserve"> hoạch, phẩm chất gạo tốt. </w:t>
      </w:r>
      <w:proofErr w:type="spellStart"/>
      <w:r w:rsidR="00FB4E9F" w:rsidRPr="00FB4E9F">
        <w:t>Tuy</w:t>
      </w:r>
      <w:proofErr w:type="spellEnd"/>
      <w:r w:rsidR="00FB4E9F" w:rsidRPr="00FB4E9F">
        <w:t xml:space="preserve"> nhiên, rất ít doanh nghiệp thực hiện ký hợp đồng do không biết chính xác thời điểm được phép xuất khẩu trở lại, sợ không giao đúng hợp đồng. Hiện nay do cung lớn, các doanh nghiệp đã </w:t>
      </w:r>
      <w:proofErr w:type="spellStart"/>
      <w:r w:rsidR="00FB4E9F" w:rsidRPr="00FB4E9F">
        <w:t>trữ</w:t>
      </w:r>
      <w:proofErr w:type="spellEnd"/>
      <w:r w:rsidR="00FB4E9F" w:rsidRPr="00FB4E9F">
        <w:t xml:space="preserve"> lượng lớn gạo </w:t>
      </w:r>
      <w:proofErr w:type="spellStart"/>
      <w:r w:rsidR="00FB4E9F" w:rsidRPr="00FB4E9F">
        <w:t>nhằm</w:t>
      </w:r>
      <w:proofErr w:type="spellEnd"/>
      <w:r w:rsidR="00FB4E9F" w:rsidRPr="00FB4E9F">
        <w:t xml:space="preserve"> xuất khẩu, nhưng lại không có nhiều đối tác tìm đến ký hợp đồng. Việc cấm </w:t>
      </w:r>
      <w:r w:rsidR="00FB4E9F" w:rsidRPr="00FB4E9F">
        <w:lastRenderedPageBreak/>
        <w:t xml:space="preserve">xuất khẩu đã </w:t>
      </w:r>
      <w:proofErr w:type="spellStart"/>
      <w:r w:rsidR="00FB4E9F" w:rsidRPr="00FB4E9F">
        <w:t>khiến</w:t>
      </w:r>
      <w:proofErr w:type="spellEnd"/>
      <w:r w:rsidR="00FB4E9F" w:rsidRPr="00FB4E9F">
        <w:t xml:space="preserve"> doanh nghiệp đánh mất cơ hội, không ít doanh nghiệp đã bị mất thị trường</w:t>
      </w:r>
      <w:r w:rsidR="004E49D7">
        <w:t xml:space="preserve">. Do đó, đây là bài học lớn </w:t>
      </w:r>
      <w:proofErr w:type="spellStart"/>
      <w:r w:rsidR="004E49D7">
        <w:t>cho</w:t>
      </w:r>
      <w:proofErr w:type="spellEnd"/>
      <w:r w:rsidR="004E49D7">
        <w:t xml:space="preserve"> các Bộ ban ngành trong thời gian tới cần </w:t>
      </w:r>
      <w:proofErr w:type="spellStart"/>
      <w:r w:rsidR="004E49D7">
        <w:t>theo</w:t>
      </w:r>
      <w:proofErr w:type="spellEnd"/>
      <w:r w:rsidR="004E49D7">
        <w:t xml:space="preserve"> dõi, sát </w:t>
      </w:r>
      <w:proofErr w:type="spellStart"/>
      <w:r w:rsidR="004E49D7">
        <w:t>sao</w:t>
      </w:r>
      <w:proofErr w:type="spellEnd"/>
      <w:r w:rsidR="004E49D7">
        <w:t xml:space="preserve"> thực tế hơn nữa, để đưa ra quyết định mang tính toàn diện hơn, tránh ảnh hưởng đến sự phát triển của doanh nghiệp </w:t>
      </w:r>
      <w:r w:rsidR="00564EF1">
        <w:t xml:space="preserve">cung như </w:t>
      </w:r>
      <w:proofErr w:type="spellStart"/>
      <w:r w:rsidR="004E49D7">
        <w:t>chuỗi</w:t>
      </w:r>
      <w:proofErr w:type="spellEnd"/>
      <w:r w:rsidR="004E49D7">
        <w:t xml:space="preserve"> </w:t>
      </w:r>
      <w:proofErr w:type="spellStart"/>
      <w:r w:rsidR="004E49D7">
        <w:t>lúa</w:t>
      </w:r>
      <w:proofErr w:type="spellEnd"/>
      <w:r w:rsidR="004E49D7">
        <w:t xml:space="preserve"> gạo.</w:t>
      </w:r>
    </w:p>
    <w:p w14:paraId="6F39054B" w14:textId="4A64D310" w:rsidR="0082244E" w:rsidRPr="00BD1B84" w:rsidRDefault="0082244E" w:rsidP="0082244E">
      <w:pPr>
        <w:pStyle w:val="Heading2"/>
        <w:spacing w:before="120" w:after="120"/>
        <w:rPr>
          <w:lang w:val="vi-VN"/>
        </w:rPr>
      </w:pPr>
      <w:bookmarkStart w:id="83" w:name="_Toc49178083"/>
      <w:r w:rsidRPr="00BD1B84">
        <w:rPr>
          <w:lang w:val="vi-VN"/>
        </w:rPr>
        <w:t xml:space="preserve">3.4. </w:t>
      </w:r>
      <w:r w:rsidRPr="0082244E">
        <w:rPr>
          <w:lang w:val="vi-VN"/>
        </w:rPr>
        <w:t>Cơ hội cho</w:t>
      </w:r>
      <w:r w:rsidRPr="00BD1B84">
        <w:rPr>
          <w:lang w:val="vi-VN"/>
        </w:rPr>
        <w:t xml:space="preserve"> xuất khẩu gạo</w:t>
      </w:r>
      <w:bookmarkEnd w:id="83"/>
    </w:p>
    <w:p w14:paraId="4A299FF3" w14:textId="407428E5" w:rsidR="00190371" w:rsidRPr="00190371" w:rsidRDefault="00190371" w:rsidP="00190371">
      <w:pPr>
        <w:pStyle w:val="Heading3"/>
        <w:spacing w:before="0" w:after="120"/>
        <w:rPr>
          <w:i/>
          <w:iCs/>
          <w:sz w:val="26"/>
          <w:szCs w:val="26"/>
          <w:lang w:val="vi-VN"/>
        </w:rPr>
      </w:pPr>
      <w:r w:rsidRPr="00190371">
        <w:rPr>
          <w:i/>
          <w:iCs/>
          <w:sz w:val="26"/>
          <w:szCs w:val="26"/>
          <w:lang w:val="vi-VN"/>
        </w:rPr>
        <w:t>3.4.1. Hiệp định Thương mại Việt Nam - EU (EVFTA)</w:t>
      </w:r>
    </w:p>
    <w:p w14:paraId="733F4647" w14:textId="2C8CCFEC" w:rsidR="00ED7364" w:rsidRDefault="00190371" w:rsidP="0082244E">
      <w:pPr>
        <w:rPr>
          <w:lang w:val="vi-VN"/>
        </w:rPr>
      </w:pPr>
      <w:r w:rsidRPr="00190371">
        <w:rPr>
          <w:lang w:val="vi-VN"/>
        </w:rPr>
        <w:t>Dù là thị trường cao cấp mà nhiều doanh nghiệp xuất khẩu gạo Việt Nam muốn thâm nhập, nhưng xuất khẩu gạo của Việt Nam sang EU còn rất hạn chế</w:t>
      </w:r>
      <w:r w:rsidR="00ED7364" w:rsidRPr="00ED7364">
        <w:rPr>
          <w:lang w:val="vi-VN"/>
        </w:rPr>
        <w:t>, chỉ đạt khoảng 20 nghìn tấn/năm</w:t>
      </w:r>
      <w:r w:rsidRPr="00190371">
        <w:rPr>
          <w:lang w:val="vi-VN"/>
        </w:rPr>
        <w:t>. Nguyên nhân chủ yếu do gạo Việt Nam</w:t>
      </w:r>
      <w:r w:rsidR="00ED7364" w:rsidRPr="00ED7364">
        <w:rPr>
          <w:lang w:val="vi-VN"/>
        </w:rPr>
        <w:t xml:space="preserve"> xuất khẩu</w:t>
      </w:r>
      <w:r w:rsidRPr="00190371">
        <w:rPr>
          <w:lang w:val="vi-VN"/>
        </w:rPr>
        <w:t xml:space="preserve"> vào EU bị áp thuế lên tới 45%. Thậm chí có một số nước trong khối EU áp mức thuế nhập khẩu với gạo Việt Nam lên tới 100% hoặc cao hơn.</w:t>
      </w:r>
      <w:r w:rsidR="00ED7364" w:rsidRPr="00ED7364">
        <w:rPr>
          <w:lang w:val="vi-VN"/>
        </w:rPr>
        <w:t xml:space="preserve"> Hiện nay, thuế suất EU áp lên gạo Việt Nam lên tới 175 Euro/tấn với gạo xay xát, 65 Euro/tấn với gạo tấm và 211 Euro/tấn với thóc. Với mức thuế này, gạo thơm Việt Nam nhập khẩu vào EU đã đội giá lên hơn 1.000 USD/tấn</w:t>
      </w:r>
      <w:r w:rsidR="00432D19">
        <w:t>.</w:t>
      </w:r>
      <w:r w:rsidRPr="00190371">
        <w:rPr>
          <w:lang w:val="vi-VN"/>
        </w:rPr>
        <w:t xml:space="preserve"> </w:t>
      </w:r>
    </w:p>
    <w:p w14:paraId="2FD55103" w14:textId="3B41D409" w:rsidR="00190371" w:rsidRDefault="00190371" w:rsidP="0082244E">
      <w:pPr>
        <w:rPr>
          <w:lang w:val="vi-VN"/>
        </w:rPr>
      </w:pPr>
      <w:r w:rsidRPr="00190371">
        <w:rPr>
          <w:lang w:val="vi-VN"/>
        </w:rPr>
        <w:t>Tuy nhiên, khi EVFTA có hiệu lực, thuế xuất khẩu gạo vào EU sẽ giảm và dần tiệm cận về mức 0%, tạo điều kiện cho gạo Việt tăng sức cạnh tranh khi xuất khẩu vào khu vực thị trường này.</w:t>
      </w:r>
      <w:r w:rsidR="00ED7364" w:rsidRPr="00ED7364">
        <w:rPr>
          <w:lang w:val="vi-VN"/>
        </w:rPr>
        <w:t xml:space="preserve"> Theo cam kết trong EVFTA, EU dành cho Việt Nam hạn ngạch 80 nghìn tấn gạo/năm với thuế suất 0%, bao gồm 30 nghìn tấn gạo xay xát, 20 nghìn tấn gạo chưa xay xát và 30 nghìn tấn gạo thơm. Riêng gạo tấm, EU sẽ tự do hóa hoàn toàn. Còn sản phẩm từ gạo, EU đưa thuế suất về 0% sau từ 3 đến 5 năm. Dự báo, những ưu đãi này sẽ giúp Việt Nam XK khoảng 100 nghìn tấn gạo vào EU mỗi năm.</w:t>
      </w:r>
    </w:p>
    <w:p w14:paraId="677032C3" w14:textId="61068F02" w:rsidR="00ED7364" w:rsidRDefault="00ED7364" w:rsidP="0082244E">
      <w:pPr>
        <w:rPr>
          <w:lang w:val="vi-VN"/>
        </w:rPr>
      </w:pPr>
      <w:r w:rsidRPr="00ED7364">
        <w:rPr>
          <w:lang w:val="vi-VN"/>
        </w:rPr>
        <w:t>Dù đây là cơ hội lớn, nhưng thách thức mà gạo Việt Nam phải vượt qua để trụ vững tại thị trường EU cũng là không nhỏ. Bởi lẽ, EU yêu cầu khắt khe về chất lượng sản phẩm với các tiêu chuẩn bảo vệ môi trường, uy tín của doanh nghiệp (DN). Thêm vào đó, thị trường này đang quen thuộc với các sản phẩm gạo của Thái Lan, Campuchia, Myanmar…</w:t>
      </w:r>
    </w:p>
    <w:p w14:paraId="29BE9ABC" w14:textId="3B0EC697" w:rsidR="00190371" w:rsidRDefault="005548DE" w:rsidP="0082244E">
      <w:pPr>
        <w:rPr>
          <w:lang w:val="vi-VN"/>
        </w:rPr>
      </w:pPr>
      <w:r w:rsidRPr="005548DE">
        <w:rPr>
          <w:lang w:val="vi-VN"/>
        </w:rPr>
        <w:t xml:space="preserve">Do trước đây Việt Nam xuất khẩu gạo sang EU với sản lượng nhỏ lẻ, không đáng kể nên nhà nhập khẩu chưa ban hành quy chuẩn chính thức. Khi thực hiện theo cam kết EVFTA, việc EU xây dựng thêm hàng rào kỹ thuật với gạo Việt Nam là hoàn toàn có thể xảy ra, tương tự với gạo Ấn Độ. </w:t>
      </w:r>
      <w:r w:rsidRPr="005204B8">
        <w:rPr>
          <w:lang w:val="vi-VN"/>
        </w:rPr>
        <w:t xml:space="preserve">Để chuẩn bị trước cho thách thức này, </w:t>
      </w:r>
      <w:r w:rsidR="005204B8" w:rsidRPr="005204B8">
        <w:rPr>
          <w:lang w:val="vi-VN"/>
        </w:rPr>
        <w:t xml:space="preserve">Bộ Nông nghiệp và Phát triển nông thôn đã đưa ra Dự thảo Nghị định “Quy định về chứng nhận chủng loại gạo thơm xuất khẩu sang EU” nhằm kiểm soát chất lượng gạo đạt đúng tiêu chí mà EU đưa ra. Theo đó, doanh nghiệp xuất khẩu gạo thơm sang EU muốn được hưởng ưu đãi hạn ngạch </w:t>
      </w:r>
      <w:r w:rsidR="005204B8" w:rsidRPr="005204B8">
        <w:rPr>
          <w:lang w:val="vi-VN"/>
        </w:rPr>
        <w:lastRenderedPageBreak/>
        <w:t>30.000 tấn/năm miễn thuế phải được cấp chứng nhận chủng loại gạo thơm do Cục Trồng trọt cấp. Hoạt động kiểm tra được tiến hành từ đồng ruộng, thời gian 20 ngày trước khi thu hoạch và độ thuần của giống (% số cây) phải không nhỏ hơn 95%... Tuy nhiên, theo ý kiến của các chuyên gia và doanh nghiệp thì cần có thêm cơ chế quản lý, siết chặt chất lượng thuốc bảo vệ thực vật để đảm bảo uy tín của gạo Việt Nam</w:t>
      </w:r>
      <w:r w:rsidR="00F16384" w:rsidRPr="00F16384">
        <w:rPr>
          <w:lang w:val="vi-VN"/>
        </w:rPr>
        <w:t>.</w:t>
      </w:r>
    </w:p>
    <w:p w14:paraId="40E55FEE" w14:textId="5FBF45BC" w:rsidR="00F16384" w:rsidRDefault="00F16384" w:rsidP="0082244E">
      <w:pPr>
        <w:rPr>
          <w:lang w:val="vi-VN"/>
        </w:rPr>
      </w:pPr>
      <w:r w:rsidRPr="00F16384">
        <w:rPr>
          <w:lang w:val="vi-VN"/>
        </w:rPr>
        <w:t>Bên cạnh đó, thị trường EU đề cao tính trung thực của doanh nghiệp nên ban đầu sẽ không kiểm tra gì. Khi làm thủ tục với các đối tác tại châu Âu, họ sẽ đưa một danh sách dài để điền các thông tin về sản phẩm như vùng trồng, giống, kỹ thuật trồng, vệ sinh an toàn thực phẩm, quyền con người và các chính sách cho người lao động nhưng không kiểm tra ngay. Chỉ đến khi doanh nghiệp chuyển hàng qua, họ mới bắt đầu kiểm tra và chỉ cần vi phạm một yêu cầu nào, họ sẽ tiến hành điều tra. Khi điều tra ra kết quả doanh nghiệp không trung thực, đối tác sẽ trả lô hàng đó và liệt doanh nghiệp vào danh sách “đen”, đồng nghĩa cơ hội làm ăn tại thị trường này chấm dứt. Điều này có nghĩa, muốn trụ vững tại thị trường EU, doanh nghiệp cần phải đáp ứng tiêu chí được đưa ra ngay từ đầu và tuân thủ chặt chẽ các yêu cầu đó.</w:t>
      </w:r>
    </w:p>
    <w:p w14:paraId="6DC4CDD7" w14:textId="0640E309" w:rsidR="002A7EBD" w:rsidRPr="002A7EBD" w:rsidRDefault="002A7EBD" w:rsidP="002A7EBD">
      <w:pPr>
        <w:pStyle w:val="Heading3"/>
        <w:spacing w:before="0" w:after="120"/>
        <w:rPr>
          <w:i/>
          <w:iCs/>
          <w:sz w:val="26"/>
          <w:szCs w:val="26"/>
          <w:lang w:val="vi-VN"/>
        </w:rPr>
      </w:pPr>
      <w:r w:rsidRPr="00190371">
        <w:rPr>
          <w:i/>
          <w:iCs/>
          <w:sz w:val="26"/>
          <w:szCs w:val="26"/>
          <w:lang w:val="vi-VN"/>
        </w:rPr>
        <w:t>3.4.</w:t>
      </w:r>
      <w:r w:rsidRPr="00013481">
        <w:rPr>
          <w:i/>
          <w:iCs/>
          <w:sz w:val="26"/>
          <w:szCs w:val="26"/>
          <w:lang w:val="vi-VN"/>
        </w:rPr>
        <w:t>2</w:t>
      </w:r>
      <w:r w:rsidRPr="00190371">
        <w:rPr>
          <w:i/>
          <w:iCs/>
          <w:sz w:val="26"/>
          <w:szCs w:val="26"/>
          <w:lang w:val="vi-VN"/>
        </w:rPr>
        <w:t xml:space="preserve">. </w:t>
      </w:r>
      <w:r w:rsidRPr="002A7EBD">
        <w:rPr>
          <w:i/>
          <w:iCs/>
          <w:sz w:val="26"/>
          <w:szCs w:val="26"/>
          <w:lang w:val="vi-VN"/>
        </w:rPr>
        <w:t>Đại dịch Covid-19 và thời tiết cực đoạn do biến đổi khí hậu</w:t>
      </w:r>
    </w:p>
    <w:p w14:paraId="782A5996" w14:textId="77777777" w:rsidR="00CE6913" w:rsidRDefault="004D6F0B" w:rsidP="00CE6913">
      <w:pPr>
        <w:rPr>
          <w:lang w:val="vi-VN"/>
        </w:rPr>
      </w:pPr>
      <w:r>
        <w:rPr>
          <w:lang w:val="vi-VN"/>
        </w:rPr>
        <w:t xml:space="preserve">Đại dịch Covid-19 </w:t>
      </w:r>
      <w:r w:rsidR="00D60CCF">
        <w:rPr>
          <w:lang w:val="vi-VN"/>
        </w:rPr>
        <w:t>đã khiến chuỗi cung ứng toàn cầu gặp nhiều gián đoạn và các phải gia tăng dự trữ gạo để cứu trợ người dân gặp khó khăn trong đại dịch</w:t>
      </w:r>
      <w:r w:rsidR="00CE6913" w:rsidRPr="00CE6913">
        <w:rPr>
          <w:lang w:val="vi-VN"/>
        </w:rPr>
        <w:t xml:space="preserve">. </w:t>
      </w:r>
      <w:r w:rsidR="00D60CCF">
        <w:rPr>
          <w:lang w:val="vi-VN"/>
        </w:rPr>
        <w:t>Bên cạnh đó, hiện tượng thời tiết cực đoạn liên tục xảy ra trong năm vừa qua cũng khiến sản lượng gạo thế giới sụt giảm, tạo nhiều cơ hội cho xuất khẩu gạo.</w:t>
      </w:r>
      <w:r w:rsidR="00CE6913" w:rsidRPr="00CE6913">
        <w:rPr>
          <w:lang w:val="vi-VN"/>
        </w:rPr>
        <w:t xml:space="preserve"> </w:t>
      </w:r>
    </w:p>
    <w:p w14:paraId="159B223C" w14:textId="3B5C8B9B" w:rsidR="00CE6913" w:rsidRDefault="00CE6913" w:rsidP="00CE6913">
      <w:pPr>
        <w:rPr>
          <w:lang w:val="vi-VN"/>
        </w:rPr>
      </w:pPr>
      <w:r w:rsidRPr="00CE6913">
        <w:rPr>
          <w:lang w:val="vi-VN"/>
        </w:rPr>
        <w:t>Bởi những lý do này, Bộ Nông nghiệp Hoa Kỳ (USDA) dự báo thương mại gạo trong năm 2021 có thể tăng tới 6%, đạt mức 45 triệu tấn, sau khi giảm liên tục trong năm 2019 và 2020. Năm 2019, Phillipines đã vượt qua Trung Quốc để trở thành nhà nhập khẩu gạo lớn nhất thế giới sau khi chính phủ nước này nới lỏng điều kiện nhập khẩu gạo. Phillipines được đự báo sẽ tiếp tục duy trì vị thế này tới năm 2021 do sản xuất gạo của nước này vẫn tiếp tục bị ảnh hưởng bởi thiên tai và lợi nhuận thấp.</w:t>
      </w:r>
    </w:p>
    <w:p w14:paraId="68648ECD" w14:textId="7873B20E" w:rsidR="00CE6913" w:rsidRPr="00324281" w:rsidRDefault="00CE6913" w:rsidP="00CE6913">
      <w:pPr>
        <w:rPr>
          <w:lang w:val="vi-VN"/>
        </w:rPr>
      </w:pPr>
      <w:r w:rsidRPr="00CE6913">
        <w:rPr>
          <w:lang w:val="vi-VN"/>
        </w:rPr>
        <w:t xml:space="preserve">Xuất khẩu gạo của Việt Nam </w:t>
      </w:r>
      <w:r w:rsidRPr="00324281">
        <w:rPr>
          <w:lang w:val="vi-VN"/>
        </w:rPr>
        <w:t>sang châu Phi</w:t>
      </w:r>
      <w:r w:rsidR="00324281" w:rsidRPr="00324281">
        <w:rPr>
          <w:lang w:val="vi-VN"/>
        </w:rPr>
        <w:t xml:space="preserve"> được dự báo sẽ giữ được đà tăng đến năm 2021 do châu Phi hiện là thị trường có nhu cầu tiêu thụ gạo cao nhưng sản xuất lại không đáp ứng đủ nhu cầu, nhất là trong những năm xảy ra tình trạng thiên tai, mất mùa, bất ổn chính trị hay dịch bệnh. Năm 2020, nạn châu chấu bùng phát tại Đông Phi, đại dịch COVID-19, tình trạng tăng trưởng dân số cao và giá gạo quốc tế cạnh tranh là những nguyên nhân dẫn đến việc các chính phủ và người dân châu Phi tăng cường tích trữ lương </w:t>
      </w:r>
      <w:r w:rsidR="00324281" w:rsidRPr="00324281">
        <w:rPr>
          <w:lang w:val="vi-VN"/>
        </w:rPr>
        <w:lastRenderedPageBreak/>
        <w:t>thực và thực phẩm, trong đó có gạo. Theo dự báo của Bộ Nông nghiệp Hoa Kỳ (USDA</w:t>
      </w:r>
      <w:r w:rsidR="00324281">
        <w:t>)</w:t>
      </w:r>
      <w:r w:rsidR="00324281" w:rsidRPr="00324281">
        <w:rPr>
          <w:lang w:val="vi-VN"/>
        </w:rPr>
        <w:t>, nhu cầu gạo của toàn châu Phi năm 2020 ước khoảng 15,7 triệu tấn, trong đó Senegal phải nhập khẩu 1,250 triệu tấn, tăng 13,6%, Mali nhập khẩu 350.000 tấn, tăng 16,6%...</w:t>
      </w:r>
    </w:p>
    <w:p w14:paraId="7AE0DDF7" w14:textId="20DDA1D5" w:rsidR="00BD1B84" w:rsidRPr="00BD1B84" w:rsidRDefault="00BD1B84" w:rsidP="00BD1B84">
      <w:pPr>
        <w:pStyle w:val="Heading2"/>
        <w:spacing w:before="120" w:after="120"/>
        <w:rPr>
          <w:lang w:val="vi-VN"/>
        </w:rPr>
      </w:pPr>
      <w:bookmarkStart w:id="84" w:name="_Toc49178084"/>
      <w:r w:rsidRPr="00BD1B84">
        <w:rPr>
          <w:lang w:val="vi-VN"/>
        </w:rPr>
        <w:t>3.</w:t>
      </w:r>
      <w:r w:rsidR="0082244E" w:rsidRPr="0082244E">
        <w:rPr>
          <w:lang w:val="vi-VN"/>
        </w:rPr>
        <w:t>5</w:t>
      </w:r>
      <w:r w:rsidRPr="00BD1B84">
        <w:rPr>
          <w:lang w:val="vi-VN"/>
        </w:rPr>
        <w:t>. Các chính sách hỗ trợ chuỗi giá trị xuất khẩu gạo</w:t>
      </w:r>
      <w:bookmarkEnd w:id="84"/>
    </w:p>
    <w:p w14:paraId="462A99CB" w14:textId="77777777" w:rsidR="005D3C61" w:rsidRPr="005D3C61" w:rsidRDefault="005D3C61" w:rsidP="005D3C61">
      <w:pPr>
        <w:rPr>
          <w:lang w:val="vi-VN"/>
        </w:rPr>
      </w:pPr>
      <w:r w:rsidRPr="005D3C61">
        <w:rPr>
          <w:lang w:val="vi-VN"/>
        </w:rPr>
        <w:t xml:space="preserve">Để hỗ trợ vốn phục vụ phát triển nông nghiệp nông thôn nói chung và cho người dân, doanh nghiệp tham gia sản xuất, kinh doanh xuất khẩu lúa gạo nói riêng, Chính phủ đã ban hành nhiều chính sách ưu đãi đặc thù. Nhưng nhìn chung, nhiều chính sách hỗ trợ của Nhà nước cũng như địa phương chưa tới được với các tác nhân trong chuỗi giá trị xuất khẩu lúa gạo. </w:t>
      </w:r>
    </w:p>
    <w:p w14:paraId="74A4BF0B" w14:textId="77777777" w:rsidR="00F273EB" w:rsidRDefault="005D3C61" w:rsidP="005D3C61">
      <w:pPr>
        <w:rPr>
          <w:lang w:val="vi-VN"/>
        </w:rPr>
      </w:pPr>
      <w:r w:rsidRPr="005D3C61">
        <w:rPr>
          <w:lang w:val="vi-VN"/>
        </w:rPr>
        <w:t xml:space="preserve">Theo khảo sát, hầu hết hộ dân trồng lúa mới chỉ tiếp cận được các chính sách cơ bản như miễn thuế đất cho đất lúa. Nhiều nông hộ có liên kết với doanh nghiệp được nhận chính sách hỗ trợ liên kết cánh đồng mẫu lớn, nhưng theo người dân, những hỗ trợ này là không đáng kể và chưa bền vững. Hầu như sau khi hỗ trợ kết thúc thì liên kết cũng bị đứt đoạn. Các chính sách hỗ trợ mà người dân hầu như không nhận được bao gồm: hỗ trợ ưu đãi tín dụng mua máy móc phục vụ sản xuất, chính sách về bảo hiểm nông nghiệp, chính sách hỗ trợ bảo vệ đất lúa (Nghị định 35), chính sách thu mua tạm trữ lúa gạo hàng năm, chính sách liên kết tiêu thụ sản phẩm (Nghị định 62), chính sách hỗ trợ tổn thất sau thu hoạch (Nghị định 68). Nguyên nhân chính do ngân sách hỗ trợ của các chính sách này khá hạn chế. </w:t>
      </w:r>
    </w:p>
    <w:p w14:paraId="2A7AACAE" w14:textId="3755E0FB" w:rsidR="005D3C61" w:rsidRPr="005D3C61" w:rsidRDefault="005D3C61" w:rsidP="005D3C61">
      <w:pPr>
        <w:rPr>
          <w:lang w:val="vi-VN"/>
        </w:rPr>
      </w:pPr>
      <w:r w:rsidRPr="005D3C61">
        <w:rPr>
          <w:lang w:val="vi-VN"/>
        </w:rPr>
        <w:t>Các chủ thể là thương lái cũng cho biết hầu như không tiếp cận/nhận được chính sách hỗ trợ gì. Một số doanh nghiệp cho biết các chính sách của nhà nước giúp doanh nghiệp giảm được khó khăn về thuế phí, có cơ hội thực hiện liên kết cánh đồng mẫu lớn với người nông dân trồng lúa. Một số doanh nghiệp FDI muốn liên kết sản xuất lúa gạo với nông dân nhưng còn gặp nhiều rào cản, vướng mắc về cơ chế đầu tư nên chưa thể triển khai hiệu quả việc liên kết sản xuất. </w:t>
      </w:r>
    </w:p>
    <w:p w14:paraId="24BF8379" w14:textId="44C086C8" w:rsidR="005D3C61" w:rsidRPr="005D3C61" w:rsidRDefault="005D3C61" w:rsidP="005D3C61">
      <w:pPr>
        <w:pStyle w:val="Heading3"/>
        <w:spacing w:before="0" w:after="120"/>
        <w:rPr>
          <w:i/>
          <w:iCs/>
          <w:sz w:val="26"/>
          <w:szCs w:val="26"/>
          <w:lang w:val="vi-VN"/>
        </w:rPr>
      </w:pPr>
      <w:bookmarkStart w:id="85" w:name="_Toc49178085"/>
      <w:bookmarkStart w:id="86" w:name="_Hlk49171258"/>
      <w:r w:rsidRPr="005D3C61">
        <w:rPr>
          <w:i/>
          <w:iCs/>
          <w:sz w:val="26"/>
          <w:szCs w:val="26"/>
          <w:lang w:val="vi-VN"/>
        </w:rPr>
        <w:t>3.</w:t>
      </w:r>
      <w:r w:rsidR="0082244E" w:rsidRPr="005548DE">
        <w:rPr>
          <w:i/>
          <w:iCs/>
          <w:sz w:val="26"/>
          <w:szCs w:val="26"/>
          <w:lang w:val="vi-VN"/>
        </w:rPr>
        <w:t>5</w:t>
      </w:r>
      <w:r w:rsidRPr="005D3C61">
        <w:rPr>
          <w:i/>
          <w:iCs/>
          <w:sz w:val="26"/>
          <w:szCs w:val="26"/>
          <w:lang w:val="vi-VN"/>
        </w:rPr>
        <w:t>.1. Chính sách về sản xuất</w:t>
      </w:r>
      <w:bookmarkEnd w:id="85"/>
    </w:p>
    <w:bookmarkEnd w:id="86"/>
    <w:p w14:paraId="7B3951AC" w14:textId="16AD6784" w:rsidR="00F273EB" w:rsidRPr="00F273EB" w:rsidRDefault="00401874" w:rsidP="00F273EB">
      <w:pPr>
        <w:rPr>
          <w:b/>
          <w:bCs/>
          <w:i/>
          <w:iCs/>
          <w:lang w:val="vi-VN"/>
        </w:rPr>
      </w:pPr>
      <w:r w:rsidRPr="00401874">
        <w:rPr>
          <w:b/>
          <w:bCs/>
          <w:i/>
          <w:iCs/>
          <w:lang w:val="vi-VN"/>
        </w:rPr>
        <w:t xml:space="preserve">+ </w:t>
      </w:r>
      <w:r w:rsidR="00F273EB" w:rsidRPr="00F273EB">
        <w:rPr>
          <w:b/>
          <w:bCs/>
          <w:i/>
          <w:iCs/>
          <w:lang w:val="vi-VN"/>
        </w:rPr>
        <w:t>Hỗ trợ nông dân bảo vệ và phát triển đất lúa</w:t>
      </w:r>
    </w:p>
    <w:p w14:paraId="581FFA51" w14:textId="17D0C0E0" w:rsidR="00F273EB" w:rsidRPr="00F273EB" w:rsidRDefault="00F273EB" w:rsidP="00401874">
      <w:pPr>
        <w:rPr>
          <w:lang w:val="vi-VN"/>
        </w:rPr>
      </w:pPr>
      <w:r w:rsidRPr="00F273EB">
        <w:rPr>
          <w:lang w:val="vi-VN"/>
        </w:rPr>
        <w:t xml:space="preserve">Chính sách hỗ trợ nông dân bảo vệ và phát triển đất lúa được thể hiện trong Nghị định 42/2012/NĐ-CP ngày 5/11/2012 về quản lý, sử dụng đất trồng lúa tại các vùng trồng lúa trên cả nước và Thông tư 205/2012/TT-BTC ngày 23/11/2012 của Bộ Tài chính hướng dẫn thực hiện Nghị định 42/2012/NĐ-CP. Qua quá trình triển khai thực nghị định số </w:t>
      </w:r>
      <w:r w:rsidRPr="00F273EB">
        <w:rPr>
          <w:lang w:val="vi-VN"/>
        </w:rPr>
        <w:lastRenderedPageBreak/>
        <w:t>42/2012/NĐ-CP gặp rất nhiều khó khăn và không phát huy được hiệu quả của chính sách như: việc chi hỗ trợ đến người dân, trong khi diện tích canh tác của hộ gia đình ít, số tiền hỗ trợ không đủ để phục vụ tái sản xuất, đồng thời chính sách cũng chưa thể hiện được sử chặt chẽ trong các quy định liên quan đến việc chuyển đổi mục đích sử dụng..., ngày 13/4/2015, Chính phủ ban hành Nghị định số 35/2015/NĐ-CP về quản lý, sử dụng đất trồng lúa, thay thế nghị định trên và có hiệu lực từ ngày 01/7/2015.</w:t>
      </w:r>
    </w:p>
    <w:p w14:paraId="7BB0F202" w14:textId="77777777" w:rsidR="00F273EB" w:rsidRPr="00F273EB" w:rsidRDefault="00F273EB" w:rsidP="00F273EB">
      <w:pPr>
        <w:rPr>
          <w:lang w:val="vi-VN"/>
        </w:rPr>
      </w:pPr>
      <w:r w:rsidRPr="00F273EB">
        <w:rPr>
          <w:lang w:val="vi-VN"/>
        </w:rPr>
        <w:t>Một số điểm mới của Nghị định 35/2015/NĐ-CP về quản lý, sử dụng đất trồng lúa đó là khi chuyển đất trồng lúa sang mục đích phi nông nghiệp thì người được nhà nước giao đất, cho thuê đất để sử dụng phải thực hiện các quy định của pháp luật về đất đai và phải nộp một khoản tiền để bảo vệ, phát triển đất trồng lúa; trong đó mức nộp cụ thể tùy thuộc vào điều kiện từng địa phương nhưng không thấp hơn 50% số tiền được xác định theo diện tích đất chuyên trồng lúa nước phải chuyển sang đất phi nông nghiệp; chính sách hỗ trợ cho các địa phương tăng lên về mức hỗ trợ và phạm vi hưởng như ngoài hỗ trợ cho địa phương (gồm chi đầu tư và chi thường xuyên), thì địa phương còn được hỗ trợ 1.000.000 đồng/ha/năm (mức cũ 500.000 đồng/ha/năm) đối với đất chuyên trồng lúa nước, 500.000 đồng/ha/năm (mức cũ 100.000 đồng/ha/năm) đối với đất trồng lúa khác trừ đất lúa nương được mở rộng tự phát không theo quy hoạch, kế hoạch sử dụng đất; quy định mức hỗ trợ cụ thể cho việc khai hoang, cải tạo đất trồng lúa như 10.000.000 đồng/ha/năm đất trồng lúa, trừ đất trồng lúa nương được khai hoang từ đất chưa sử dụng hoặc phục hóa từ đất bị bỏ hóa, 5.000.000 đồng/ha/năm đất chuyên trồng lúa nước được cải tạo từ đất trồng lúa một vụ hoặc đất trồng cây khác theo quy hoạch, kế hoạch sử dụng đất trồng lúa; việc sử dụng kinh phí được mở rộng để phù hợp với điều kiện địa phương như: phục vụ lập quy hoạch, bản đồ các vùng chuyên trồng lúa nước có năng suất, chất lượng cao; dùng để phân tích lượng hóa, lý tính của vùng đất chuyên trồng lúa có năng suất, chất lượng cao; cải tạo chất lượng đất trồng lúa, đầu tư xây dựng, duy tu bảo dưỡng các công trình hạ tầng nông nghiệp, nông thôn trên địa bàn xã, trong đó ưu tiên hệ thống giao thông, thủy lợi...</w:t>
      </w:r>
    </w:p>
    <w:p w14:paraId="38048D47" w14:textId="18E26AB1" w:rsidR="00F273EB" w:rsidRPr="00401874" w:rsidRDefault="00F273EB" w:rsidP="00F273EB">
      <w:pPr>
        <w:rPr>
          <w:b/>
          <w:bCs/>
          <w:i/>
          <w:iCs/>
          <w:lang w:val="vi-VN"/>
        </w:rPr>
      </w:pPr>
      <w:r w:rsidRPr="00401874">
        <w:rPr>
          <w:b/>
          <w:bCs/>
          <w:i/>
          <w:iCs/>
          <w:lang w:val="vi-VN"/>
        </w:rPr>
        <w:t>+ Miễn giảm thuế sử dụng đất nông nghiệp</w:t>
      </w:r>
    </w:p>
    <w:p w14:paraId="769CFC6A" w14:textId="77777777" w:rsidR="00F273EB" w:rsidRPr="00F273EB" w:rsidRDefault="00F273EB" w:rsidP="00F273EB">
      <w:pPr>
        <w:rPr>
          <w:lang w:val="vi-VN"/>
        </w:rPr>
      </w:pPr>
      <w:r w:rsidRPr="00F273EB">
        <w:rPr>
          <w:lang w:val="vi-VN"/>
        </w:rPr>
        <w:t>Kỳ họp thứ 8 Quốc hội khóa XII đã thống nhất ra Nghị quyết số 55/2010/QH12 miễn, giảm thuế sử dụng đất nông nghiệp (SDĐNN). Thời hạn miễn, giảm thuế SDĐNN quy định tại Nghị quyết này được thực hiện từ ngày 01/01/2011 đến hết ngày 31/12/2020. Căn cứ trên Nghị quyết này Chính phủ đã ban hành Nghị định số 20/2011/NĐ-CP ngày 23/3/2011 Quy định chi tiết và hướng dẫn thi hành Nghị quyết số 55/2010/QH12.</w:t>
      </w:r>
    </w:p>
    <w:p w14:paraId="4669915B" w14:textId="3E842273" w:rsidR="00F273EB" w:rsidRPr="00401874" w:rsidRDefault="00F273EB" w:rsidP="00F273EB">
      <w:pPr>
        <w:rPr>
          <w:b/>
          <w:bCs/>
          <w:i/>
          <w:iCs/>
          <w:lang w:val="vi-VN"/>
        </w:rPr>
      </w:pPr>
      <w:r w:rsidRPr="00401874">
        <w:rPr>
          <w:b/>
          <w:bCs/>
          <w:i/>
          <w:iCs/>
          <w:lang w:val="vi-VN"/>
        </w:rPr>
        <w:lastRenderedPageBreak/>
        <w:t>+ Các hỗ trợ về thủy lợi phí và mặt bằng</w:t>
      </w:r>
    </w:p>
    <w:p w14:paraId="4E2EED63" w14:textId="0ED9E93B" w:rsidR="00F273EB" w:rsidRPr="00F273EB" w:rsidRDefault="00F273EB" w:rsidP="00401874">
      <w:pPr>
        <w:rPr>
          <w:lang w:val="vi-VN"/>
        </w:rPr>
      </w:pPr>
      <w:r w:rsidRPr="00F273EB">
        <w:rPr>
          <w:lang w:val="vi-VN"/>
        </w:rPr>
        <w:t>Nhằm hỗ trợ cho người nông dân sản xuất nông nghiệp về thủy lợi, ngày 14 /11/2008, Chính phủ ban hành nghị định số 115/2008/NĐ-CP sửa đổi, bổ sung một số điều của Nghị định số 143/2003/NĐ-CP của Chính phủ quy định chi tiết thi hành một số điều của Pháp lệnh Khai thác và Bảo vệ công trình thuỷ lợi</w:t>
      </w:r>
      <w:r w:rsidR="00401874" w:rsidRPr="00401874">
        <w:rPr>
          <w:lang w:val="vi-VN"/>
        </w:rPr>
        <w:t xml:space="preserve">. </w:t>
      </w:r>
      <w:r w:rsidRPr="00F273EB">
        <w:rPr>
          <w:lang w:val="vi-VN"/>
        </w:rPr>
        <w:t>Ngày 10</w:t>
      </w:r>
      <w:r w:rsidR="00401874" w:rsidRPr="00401874">
        <w:rPr>
          <w:lang w:val="vi-VN"/>
        </w:rPr>
        <w:t>/</w:t>
      </w:r>
      <w:r w:rsidRPr="00F273EB">
        <w:rPr>
          <w:lang w:val="vi-VN"/>
        </w:rPr>
        <w:t>9</w:t>
      </w:r>
      <w:r w:rsidR="00401874" w:rsidRPr="00401874">
        <w:rPr>
          <w:lang w:val="vi-VN"/>
        </w:rPr>
        <w:t>/</w:t>
      </w:r>
      <w:r w:rsidRPr="00F273EB">
        <w:rPr>
          <w:lang w:val="vi-VN"/>
        </w:rPr>
        <w:t>2009, Thủ tướng Chính phủ cũng ban hành Quyết định 1580/QĐ-TTg về việc hỗ trợ kinh phí bơm, tát nước chống ngập úng cho một số địa phương đồng bằng sông Cửu Long.</w:t>
      </w:r>
      <w:r w:rsidR="00401874" w:rsidRPr="00401874">
        <w:rPr>
          <w:lang w:val="vi-VN"/>
        </w:rPr>
        <w:t xml:space="preserve"> </w:t>
      </w:r>
      <w:r w:rsidRPr="00F273EB">
        <w:rPr>
          <w:lang w:val="vi-VN"/>
        </w:rPr>
        <w:t>Ngày 11</w:t>
      </w:r>
      <w:r w:rsidR="00401874" w:rsidRPr="00401874">
        <w:rPr>
          <w:lang w:val="vi-VN"/>
        </w:rPr>
        <w:t>/4/</w:t>
      </w:r>
      <w:r w:rsidRPr="00F273EB">
        <w:rPr>
          <w:lang w:val="vi-VN"/>
        </w:rPr>
        <w:t>2013, Bộ Tài chính ban hành Thông tư số 41/2013/TT-BTC hướng dẫn thi hành một số điều của Nghị định số 67/2012/NĐ-CP ngày 10/9/2012 sửa đổi, bổ sung một số điều của Nghị định số 143/2003/NĐ-CP.</w:t>
      </w:r>
    </w:p>
    <w:p w14:paraId="6DB179BA" w14:textId="77777777" w:rsidR="00F273EB" w:rsidRPr="00401874" w:rsidRDefault="00F273EB" w:rsidP="00F273EB">
      <w:pPr>
        <w:rPr>
          <w:b/>
          <w:bCs/>
          <w:i/>
          <w:iCs/>
          <w:lang w:val="vi-VN"/>
        </w:rPr>
      </w:pPr>
      <w:r w:rsidRPr="00401874">
        <w:rPr>
          <w:b/>
          <w:bCs/>
          <w:i/>
          <w:iCs/>
          <w:lang w:val="vi-VN"/>
        </w:rPr>
        <w:t>+ Hỗ trợ khắc phục thiệt hại do thiên tai, dịch bệnh</w:t>
      </w:r>
    </w:p>
    <w:p w14:paraId="389AC17D" w14:textId="31115419" w:rsidR="00F273EB" w:rsidRDefault="00F273EB" w:rsidP="00401874">
      <w:pPr>
        <w:rPr>
          <w:lang w:val="vi-VN"/>
        </w:rPr>
      </w:pPr>
      <w:r w:rsidRPr="00F273EB">
        <w:rPr>
          <w:lang w:val="vi-VN"/>
        </w:rPr>
        <w:t>Nhằm hỗ trợ cho người sản xuất nông nghiệp về cây trồng, vật nuôi, trong đó có sản xuất lúa để khôi phục sản xuất sau thiên tai, dịch bệnh, ngày 31 tháng 12 năm 2009 của Thủ tướng Chính phủ ban hành Quyết định số 142/2009/QĐ-TTg về cơ chế, chính sách hỗ trợ giống cây trồng, vật nuôi, thuỷ sản để khôi phục sản xuất vùng bị thiệt hại do thiên tai, dịch bệnh.</w:t>
      </w:r>
      <w:r w:rsidR="00401874" w:rsidRPr="00401874">
        <w:rPr>
          <w:lang w:val="vi-VN"/>
        </w:rPr>
        <w:t xml:space="preserve"> </w:t>
      </w:r>
      <w:r w:rsidRPr="00F273EB">
        <w:rPr>
          <w:lang w:val="vi-VN"/>
        </w:rPr>
        <w:t xml:space="preserve">Ngày 22/12/2010, Bộ Tài chính ban hành Thông tư số 187/2010/TT-BTC ngày 22/12/2010 quy định về cơ chế, chính sách hỗ trợ giống cây trồng, vật nuôi, thuỷ sản để khôi phục sản xuất vùng bị thiệt hại do thiên tai, dịch bệnh. Các mức hỗ trợ được đối với cây trồng được tính theo diện tích thiệt hại (từ 1.000.000đ đồng đến 2.000.000đ nếu thiệt hại trên 70% và từ 500.000đ đến 1.000.000đ nếu </w:t>
      </w:r>
      <w:r w:rsidR="00674FA7">
        <w:t>t</w:t>
      </w:r>
      <w:r w:rsidRPr="00F273EB">
        <w:rPr>
          <w:lang w:val="vi-VN"/>
        </w:rPr>
        <w:t>hiệt hại từ 30%-70%</w:t>
      </w:r>
      <w:r w:rsidR="00674FA7">
        <w:t>)</w:t>
      </w:r>
      <w:r w:rsidRPr="00F273EB">
        <w:rPr>
          <w:lang w:val="vi-VN"/>
        </w:rPr>
        <w:t>.</w:t>
      </w:r>
    </w:p>
    <w:p w14:paraId="4C854037" w14:textId="48F43BA2" w:rsidR="003B1A21" w:rsidRDefault="003B1A21" w:rsidP="00401874">
      <w:proofErr w:type="spellStart"/>
      <w:r>
        <w:t>Tuy</w:t>
      </w:r>
      <w:proofErr w:type="spellEnd"/>
      <w:r>
        <w:t xml:space="preserve"> nhiên, </w:t>
      </w:r>
      <w:proofErr w:type="spellStart"/>
      <w:r>
        <w:t>nhằm</w:t>
      </w:r>
      <w:proofErr w:type="spellEnd"/>
      <w:r>
        <w:t xml:space="preserve"> hỗ trợ hơn nữa </w:t>
      </w:r>
      <w:proofErr w:type="spellStart"/>
      <w:r>
        <w:t>cho</w:t>
      </w:r>
      <w:proofErr w:type="spellEnd"/>
      <w:r>
        <w:t xml:space="preserve"> người nông dân, ngày </w:t>
      </w:r>
      <w:r w:rsidR="003E14B9">
        <w:t>0</w:t>
      </w:r>
      <w:r>
        <w:t>9/</w:t>
      </w:r>
      <w:r w:rsidR="003E14B9">
        <w:t>0</w:t>
      </w:r>
      <w:r>
        <w:t xml:space="preserve">1/2017, Chính phủ ra </w:t>
      </w:r>
      <w:proofErr w:type="spellStart"/>
      <w:r>
        <w:t>ra</w:t>
      </w:r>
      <w:proofErr w:type="spellEnd"/>
      <w:r>
        <w:t xml:space="preserve"> Nghị định 02/2017/NĐ-CP về cơ chế, chính sách hỗ trợ sản xuất nông nghiệp để </w:t>
      </w:r>
      <w:proofErr w:type="spellStart"/>
      <w:r>
        <w:t>khôi</w:t>
      </w:r>
      <w:proofErr w:type="spellEnd"/>
      <w:r>
        <w:t xml:space="preserve"> phục sản xuất vùng bị </w:t>
      </w:r>
      <w:proofErr w:type="spellStart"/>
      <w:r>
        <w:t>thiệt</w:t>
      </w:r>
      <w:proofErr w:type="spellEnd"/>
      <w:r>
        <w:t xml:space="preserve"> </w:t>
      </w:r>
      <w:proofErr w:type="spellStart"/>
      <w:r>
        <w:t>hại</w:t>
      </w:r>
      <w:proofErr w:type="spellEnd"/>
      <w:r>
        <w:t xml:space="preserve"> do </w:t>
      </w:r>
      <w:proofErr w:type="spellStart"/>
      <w:r>
        <w:t>thiên</w:t>
      </w:r>
      <w:proofErr w:type="spellEnd"/>
      <w:r>
        <w:t xml:space="preserve"> tai, dịch </w:t>
      </w:r>
      <w:proofErr w:type="spellStart"/>
      <w:r>
        <w:t>bệnh</w:t>
      </w:r>
      <w:proofErr w:type="spellEnd"/>
      <w:r>
        <w:t xml:space="preserve">. Trong đó, mức hỗ trợ đối với diện tích </w:t>
      </w:r>
      <w:proofErr w:type="spellStart"/>
      <w:r>
        <w:t>lúa</w:t>
      </w:r>
      <w:proofErr w:type="spellEnd"/>
      <w:r>
        <w:t xml:space="preserve"> là:</w:t>
      </w:r>
    </w:p>
    <w:p w14:paraId="7DE3237B" w14:textId="35CCCBE1" w:rsidR="003B1A21" w:rsidRDefault="003B1A21">
      <w:r>
        <w:t>-</w:t>
      </w:r>
      <w:r w:rsidR="00AE09C7">
        <w:t xml:space="preserve"> </w:t>
      </w:r>
      <w:r>
        <w:t xml:space="preserve">Diện tích </w:t>
      </w:r>
      <w:proofErr w:type="spellStart"/>
      <w:r>
        <w:t>lúa</w:t>
      </w:r>
      <w:proofErr w:type="spellEnd"/>
      <w:r>
        <w:t xml:space="preserve"> </w:t>
      </w:r>
      <w:proofErr w:type="spellStart"/>
      <w:r>
        <w:t>thuần</w:t>
      </w:r>
      <w:proofErr w:type="spellEnd"/>
      <w:r>
        <w:t xml:space="preserve"> bị </w:t>
      </w:r>
      <w:proofErr w:type="spellStart"/>
      <w:r>
        <w:t>thiệt</w:t>
      </w:r>
      <w:proofErr w:type="spellEnd"/>
      <w:r>
        <w:t xml:space="preserve"> </w:t>
      </w:r>
      <w:proofErr w:type="spellStart"/>
      <w:r>
        <w:t>hại</w:t>
      </w:r>
      <w:proofErr w:type="spellEnd"/>
      <w:r>
        <w:t xml:space="preserve"> trên 70%, hỗ trợ 2.000.000 đồng/ha; </w:t>
      </w:r>
      <w:proofErr w:type="spellStart"/>
      <w:r>
        <w:t>thiệt</w:t>
      </w:r>
      <w:proofErr w:type="spellEnd"/>
      <w:r>
        <w:t xml:space="preserve"> </w:t>
      </w:r>
      <w:proofErr w:type="spellStart"/>
      <w:r>
        <w:t>hại</w:t>
      </w:r>
      <w:proofErr w:type="spellEnd"/>
      <w:r>
        <w:t xml:space="preserve"> từ 30% - 70%, hỗ trợ 1.000.000 đồng/</w:t>
      </w:r>
      <w:proofErr w:type="gramStart"/>
      <w:r>
        <w:t>ha;</w:t>
      </w:r>
      <w:proofErr w:type="gramEnd"/>
    </w:p>
    <w:p w14:paraId="41C2ADC0" w14:textId="404D7B24" w:rsidR="003B1A21" w:rsidRDefault="00AE09C7">
      <w:r>
        <w:t xml:space="preserve">- </w:t>
      </w:r>
      <w:r w:rsidR="003B1A21">
        <w:t xml:space="preserve">Diện tích </w:t>
      </w:r>
      <w:proofErr w:type="spellStart"/>
      <w:r w:rsidR="003B1A21">
        <w:t>mạ</w:t>
      </w:r>
      <w:proofErr w:type="spellEnd"/>
      <w:r w:rsidR="003B1A21">
        <w:t xml:space="preserve"> </w:t>
      </w:r>
      <w:proofErr w:type="spellStart"/>
      <w:r w:rsidR="003B1A21">
        <w:t>lúa</w:t>
      </w:r>
      <w:proofErr w:type="spellEnd"/>
      <w:r w:rsidR="003B1A21">
        <w:t xml:space="preserve"> </w:t>
      </w:r>
      <w:proofErr w:type="spellStart"/>
      <w:r w:rsidR="003B1A21">
        <w:t>thuần</w:t>
      </w:r>
      <w:proofErr w:type="spellEnd"/>
      <w:r w:rsidR="003B1A21">
        <w:t xml:space="preserve"> bị </w:t>
      </w:r>
      <w:proofErr w:type="spellStart"/>
      <w:r w:rsidR="003B1A21">
        <w:t>thiệt</w:t>
      </w:r>
      <w:proofErr w:type="spellEnd"/>
      <w:r w:rsidR="003B1A21">
        <w:t xml:space="preserve"> </w:t>
      </w:r>
      <w:proofErr w:type="spellStart"/>
      <w:r w:rsidR="003B1A21">
        <w:t>hại</w:t>
      </w:r>
      <w:proofErr w:type="spellEnd"/>
      <w:r w:rsidR="003B1A21">
        <w:t xml:space="preserve"> trên 70%, hỗ trợ 20.000.000 đồng/ha; </w:t>
      </w:r>
      <w:proofErr w:type="spellStart"/>
      <w:r w:rsidR="003B1A21">
        <w:t>thiệt</w:t>
      </w:r>
      <w:proofErr w:type="spellEnd"/>
      <w:r w:rsidR="003B1A21">
        <w:t xml:space="preserve"> </w:t>
      </w:r>
      <w:proofErr w:type="spellStart"/>
      <w:r w:rsidR="003B1A21">
        <w:t>hại</w:t>
      </w:r>
      <w:proofErr w:type="spellEnd"/>
      <w:r w:rsidR="003B1A21">
        <w:t xml:space="preserve"> từ 30% - 70%, hỗ trợ 10.000.000 đồng/</w:t>
      </w:r>
      <w:proofErr w:type="gramStart"/>
      <w:r w:rsidR="003B1A21">
        <w:t>ha;</w:t>
      </w:r>
      <w:proofErr w:type="gramEnd"/>
    </w:p>
    <w:p w14:paraId="167A5E81" w14:textId="61911542" w:rsidR="003B1A21" w:rsidRDefault="00AE09C7">
      <w:r>
        <w:t xml:space="preserve">- </w:t>
      </w:r>
      <w:r w:rsidR="003B1A21">
        <w:t xml:space="preserve">Diện tích </w:t>
      </w:r>
      <w:proofErr w:type="spellStart"/>
      <w:r w:rsidR="003B1A21">
        <w:t>lúa</w:t>
      </w:r>
      <w:proofErr w:type="spellEnd"/>
      <w:r w:rsidR="003B1A21">
        <w:t xml:space="preserve"> </w:t>
      </w:r>
      <w:proofErr w:type="spellStart"/>
      <w:r w:rsidR="003B1A21">
        <w:t>lai</w:t>
      </w:r>
      <w:proofErr w:type="spellEnd"/>
      <w:r w:rsidR="003B1A21">
        <w:t xml:space="preserve"> bị </w:t>
      </w:r>
      <w:proofErr w:type="spellStart"/>
      <w:r w:rsidR="003B1A21">
        <w:t>thiệt</w:t>
      </w:r>
      <w:proofErr w:type="spellEnd"/>
      <w:r w:rsidR="003B1A21">
        <w:t xml:space="preserve"> </w:t>
      </w:r>
      <w:proofErr w:type="spellStart"/>
      <w:r w:rsidR="003B1A21">
        <w:t>hại</w:t>
      </w:r>
      <w:proofErr w:type="spellEnd"/>
      <w:r w:rsidR="003B1A21">
        <w:t xml:space="preserve"> trên 70%, hỗ trợ 3.000.000 đồng/ha; </w:t>
      </w:r>
      <w:proofErr w:type="spellStart"/>
      <w:r w:rsidR="003B1A21">
        <w:t>thiệt</w:t>
      </w:r>
      <w:proofErr w:type="spellEnd"/>
      <w:r w:rsidR="003B1A21">
        <w:t xml:space="preserve"> </w:t>
      </w:r>
      <w:proofErr w:type="spellStart"/>
      <w:r w:rsidR="003B1A21">
        <w:t>hại</w:t>
      </w:r>
      <w:proofErr w:type="spellEnd"/>
      <w:r w:rsidR="003B1A21">
        <w:t xml:space="preserve"> từ 30% - 70%, hỗ trợ 1.500.000 đồng/</w:t>
      </w:r>
      <w:proofErr w:type="gramStart"/>
      <w:r w:rsidR="003B1A21">
        <w:t>ha;</w:t>
      </w:r>
      <w:proofErr w:type="gramEnd"/>
    </w:p>
    <w:p w14:paraId="4BC19BC0" w14:textId="76C17CDF" w:rsidR="003B1A21" w:rsidRPr="00D522E7" w:rsidRDefault="00AE09C7">
      <w:r>
        <w:lastRenderedPageBreak/>
        <w:t xml:space="preserve">- </w:t>
      </w:r>
      <w:r w:rsidR="003B1A21">
        <w:t xml:space="preserve">Diện tích </w:t>
      </w:r>
      <w:proofErr w:type="spellStart"/>
      <w:r w:rsidR="003B1A21">
        <w:t>mạ</w:t>
      </w:r>
      <w:proofErr w:type="spellEnd"/>
      <w:r w:rsidR="003B1A21">
        <w:t xml:space="preserve"> </w:t>
      </w:r>
      <w:proofErr w:type="spellStart"/>
      <w:r w:rsidR="003B1A21">
        <w:t>lúa</w:t>
      </w:r>
      <w:proofErr w:type="spellEnd"/>
      <w:r w:rsidR="003B1A21">
        <w:t xml:space="preserve"> </w:t>
      </w:r>
      <w:proofErr w:type="spellStart"/>
      <w:r w:rsidR="003B1A21">
        <w:t>lai</w:t>
      </w:r>
      <w:proofErr w:type="spellEnd"/>
      <w:r w:rsidR="003B1A21">
        <w:t xml:space="preserve"> bị </w:t>
      </w:r>
      <w:proofErr w:type="spellStart"/>
      <w:r w:rsidR="003B1A21">
        <w:t>thiệt</w:t>
      </w:r>
      <w:proofErr w:type="spellEnd"/>
      <w:r w:rsidR="003B1A21">
        <w:t xml:space="preserve"> </w:t>
      </w:r>
      <w:proofErr w:type="spellStart"/>
      <w:r w:rsidR="003B1A21">
        <w:t>hại</w:t>
      </w:r>
      <w:proofErr w:type="spellEnd"/>
      <w:r w:rsidR="003B1A21">
        <w:t xml:space="preserve"> trên 70%, hỗ trợ 30.000.000 đồng/ha; </w:t>
      </w:r>
      <w:proofErr w:type="spellStart"/>
      <w:r w:rsidR="003B1A21">
        <w:t>thiệt</w:t>
      </w:r>
      <w:proofErr w:type="spellEnd"/>
      <w:r w:rsidR="003B1A21">
        <w:t xml:space="preserve"> </w:t>
      </w:r>
      <w:proofErr w:type="spellStart"/>
      <w:r w:rsidR="003B1A21">
        <w:t>hại</w:t>
      </w:r>
      <w:proofErr w:type="spellEnd"/>
      <w:r w:rsidR="003B1A21">
        <w:t xml:space="preserve"> từ 30% - 70%, hỗ trợ 15.000.000 đồng/ha</w:t>
      </w:r>
      <w:r w:rsidR="005452F3">
        <w:t>.</w:t>
      </w:r>
    </w:p>
    <w:p w14:paraId="57B1A727" w14:textId="4F782631" w:rsidR="00F273EB" w:rsidRPr="00401874" w:rsidRDefault="00F273EB" w:rsidP="00F273EB">
      <w:pPr>
        <w:rPr>
          <w:b/>
          <w:bCs/>
          <w:i/>
          <w:iCs/>
          <w:lang w:val="vi-VN"/>
        </w:rPr>
      </w:pPr>
      <w:r w:rsidRPr="00401874">
        <w:rPr>
          <w:b/>
          <w:bCs/>
          <w:i/>
          <w:iCs/>
          <w:lang w:val="vi-VN"/>
        </w:rPr>
        <w:t>+ Ưu đãi tín dụng cho trồng trọt, trong đó có lúa gạo</w:t>
      </w:r>
    </w:p>
    <w:p w14:paraId="21FAC2BE" w14:textId="12CEC0D7" w:rsidR="00F273EB" w:rsidRPr="00F273EB" w:rsidRDefault="00F273EB" w:rsidP="00401874">
      <w:pPr>
        <w:rPr>
          <w:lang w:val="vi-VN"/>
        </w:rPr>
      </w:pPr>
      <w:r w:rsidRPr="00F273EB">
        <w:rPr>
          <w:lang w:val="vi-VN"/>
        </w:rPr>
        <w:t>Chính sách hỗ trợ tín dụng cho trồng trọt chủ yếu được quy định trong Quyết định số 131/QĐ-TTg ngày  23</w:t>
      </w:r>
      <w:r w:rsidR="00401874" w:rsidRPr="00401874">
        <w:rPr>
          <w:lang w:val="vi-VN"/>
        </w:rPr>
        <w:t>/</w:t>
      </w:r>
      <w:r w:rsidRPr="00F273EB">
        <w:rPr>
          <w:lang w:val="vi-VN"/>
        </w:rPr>
        <w:t>1</w:t>
      </w:r>
      <w:r w:rsidR="00401874" w:rsidRPr="00401874">
        <w:rPr>
          <w:lang w:val="vi-VN"/>
        </w:rPr>
        <w:t>/</w:t>
      </w:r>
      <w:r w:rsidRPr="00F273EB">
        <w:rPr>
          <w:lang w:val="vi-VN"/>
        </w:rPr>
        <w:t>2009 về việc hỗ trợ lãi suất cho các tổ chức, cá nhân vay vốn ngân hàng để sản xuất - kinh doanh</w:t>
      </w:r>
      <w:r w:rsidR="00401874" w:rsidRPr="00401874">
        <w:rPr>
          <w:lang w:val="vi-VN"/>
        </w:rPr>
        <w:t xml:space="preserve">. </w:t>
      </w:r>
      <w:r w:rsidRPr="00F273EB">
        <w:rPr>
          <w:lang w:val="vi-VN"/>
        </w:rPr>
        <w:t>Đối với các khoản vay ngắn hạn, Quyết định số 131/QĐ-TTg quy định các tổ chức, cá nhân vay vốn để làm vốn lưu động sản xuất - kinh doanh với thời hạn vay được hỗ trợ lãi suất tối đa là 08 tháng, mức lãi suất hỗ trợ cho khách hàng vay là 4%/năm.</w:t>
      </w:r>
    </w:p>
    <w:p w14:paraId="265404A9" w14:textId="77777777" w:rsidR="00F273EB" w:rsidRPr="00401874" w:rsidRDefault="00F273EB" w:rsidP="00F273EB">
      <w:pPr>
        <w:rPr>
          <w:b/>
          <w:bCs/>
          <w:i/>
          <w:iCs/>
          <w:lang w:val="vi-VN"/>
        </w:rPr>
      </w:pPr>
      <w:r w:rsidRPr="00401874">
        <w:rPr>
          <w:b/>
          <w:bCs/>
          <w:i/>
          <w:iCs/>
          <w:lang w:val="vi-VN"/>
        </w:rPr>
        <w:t>+ Đảm bảo chất lượng, sự an toàn của giống, phân bón phục vụ sản xuất</w:t>
      </w:r>
    </w:p>
    <w:p w14:paraId="1F7F0CDC" w14:textId="1A4002EA" w:rsidR="00F273EB" w:rsidRPr="00F273EB" w:rsidRDefault="00F273EB" w:rsidP="00401874">
      <w:pPr>
        <w:rPr>
          <w:lang w:val="vi-VN"/>
        </w:rPr>
      </w:pPr>
      <w:r w:rsidRPr="00F273EB">
        <w:rPr>
          <w:lang w:val="vi-VN"/>
        </w:rPr>
        <w:t>Nghị định số 69/2010/NĐ-CP về an toàn sinh học đối với sinh vật biến đổi gen đảm bảo công tác giống cho hoạt động nuôi trồng, chăn nuôi</w:t>
      </w:r>
      <w:r w:rsidR="00401874" w:rsidRPr="00401874">
        <w:rPr>
          <w:lang w:val="vi-VN"/>
        </w:rPr>
        <w:t xml:space="preserve">; </w:t>
      </w:r>
      <w:r w:rsidRPr="00F273EB">
        <w:rPr>
          <w:lang w:val="vi-VN"/>
        </w:rPr>
        <w:t>Quyết định số 2194/QĐ-TTg  Phê duyệt Đề án phát triển giống cây nông, lâm nghiệp, giống vật nuôi và giống thuỷ sản đến năm 2020</w:t>
      </w:r>
      <w:r w:rsidR="00401874" w:rsidRPr="00401874">
        <w:rPr>
          <w:lang w:val="vi-VN"/>
        </w:rPr>
        <w:t xml:space="preserve"> và</w:t>
      </w:r>
      <w:r w:rsidRPr="00F273EB">
        <w:rPr>
          <w:lang w:val="vi-VN"/>
        </w:rPr>
        <w:t xml:space="preserve"> Nghị định 202/2013/NĐ-CP ngày 27/11/2013 về quản lý phân bón</w:t>
      </w:r>
    </w:p>
    <w:p w14:paraId="40EA751A" w14:textId="24BC8647" w:rsidR="00F273EB" w:rsidRPr="00401874" w:rsidRDefault="00F273EB" w:rsidP="00F273EB">
      <w:pPr>
        <w:rPr>
          <w:b/>
          <w:bCs/>
          <w:i/>
          <w:iCs/>
          <w:lang w:val="vi-VN"/>
        </w:rPr>
      </w:pPr>
      <w:r w:rsidRPr="00401874">
        <w:rPr>
          <w:b/>
          <w:bCs/>
          <w:i/>
          <w:iCs/>
          <w:lang w:val="vi-VN"/>
        </w:rPr>
        <w:t>+ Hỗ trợ áp dụng VietGap trong sản xuất lúa</w:t>
      </w:r>
    </w:p>
    <w:p w14:paraId="2B0E9A01" w14:textId="499F04CF" w:rsidR="005D3C61" w:rsidRPr="00F273EB" w:rsidRDefault="00F273EB" w:rsidP="00401874">
      <w:pPr>
        <w:rPr>
          <w:lang w:val="vi-VN"/>
        </w:rPr>
      </w:pPr>
      <w:r w:rsidRPr="00F273EB">
        <w:rPr>
          <w:lang w:val="vi-VN"/>
        </w:rPr>
        <w:t>Quyết định số 01/2012/Q</w:t>
      </w:r>
      <w:r w:rsidR="00401874" w:rsidRPr="00401874">
        <w:rPr>
          <w:lang w:val="vi-VN"/>
        </w:rPr>
        <w:t>Đ</w:t>
      </w:r>
      <w:r w:rsidRPr="00F273EB">
        <w:rPr>
          <w:lang w:val="vi-VN"/>
        </w:rPr>
        <w:t>-TTg về chính sách hỗ trợ việc áp dụng VietGap trong sản xuất nông nghiệp, lâm nghiệp và thủy sản (thay thế Quyết định số 107/2008/QĐ-TTg ngày 30/7/2008)</w:t>
      </w:r>
      <w:r w:rsidR="00401874" w:rsidRPr="00401874">
        <w:rPr>
          <w:lang w:val="vi-VN"/>
        </w:rPr>
        <w:t xml:space="preserve">; </w:t>
      </w:r>
      <w:r w:rsidRPr="00F273EB">
        <w:rPr>
          <w:lang w:val="vi-VN"/>
        </w:rPr>
        <w:t>Thông tư số 42/2013/TTLT-BNNPTNT-BTC-BKHDT Hướng dẫn thực hiện Quyết định số 01/2012</w:t>
      </w:r>
      <w:r w:rsidR="00401874" w:rsidRPr="00401874">
        <w:rPr>
          <w:lang w:val="vi-VN"/>
        </w:rPr>
        <w:t xml:space="preserve">/QĐ-TTg và </w:t>
      </w:r>
      <w:r w:rsidRPr="00F273EB">
        <w:rPr>
          <w:lang w:val="vi-VN"/>
        </w:rPr>
        <w:t>Thông tư số 53/2012/TT-BNNPTNT Ban hành Danh mục sản phẩm nông nghiệp, thủy sản được hỗ trợ theo Quyết định số 01/2012/QĐ-TTg ngày 9/01/2012 của Thủ tướng Chính phủ về một số chính sách hỗ trợ việc áp dụng.</w:t>
      </w:r>
    </w:p>
    <w:p w14:paraId="79539355" w14:textId="176B92BC" w:rsidR="005D3C61" w:rsidRPr="005548DE" w:rsidRDefault="005D3C61" w:rsidP="005D3C61">
      <w:pPr>
        <w:pStyle w:val="Heading3"/>
        <w:spacing w:before="0" w:after="120"/>
        <w:rPr>
          <w:i/>
          <w:iCs/>
          <w:sz w:val="26"/>
          <w:szCs w:val="26"/>
          <w:lang w:val="vi-VN"/>
        </w:rPr>
      </w:pPr>
      <w:bookmarkStart w:id="87" w:name="_Toc49178086"/>
      <w:r w:rsidRPr="005548DE">
        <w:rPr>
          <w:i/>
          <w:iCs/>
          <w:sz w:val="26"/>
          <w:szCs w:val="26"/>
          <w:lang w:val="vi-VN"/>
        </w:rPr>
        <w:t>3.</w:t>
      </w:r>
      <w:r w:rsidR="0082244E" w:rsidRPr="005548DE">
        <w:rPr>
          <w:i/>
          <w:iCs/>
          <w:sz w:val="26"/>
          <w:szCs w:val="26"/>
          <w:lang w:val="vi-VN"/>
        </w:rPr>
        <w:t>5</w:t>
      </w:r>
      <w:r w:rsidRPr="005548DE">
        <w:rPr>
          <w:i/>
          <w:iCs/>
          <w:sz w:val="26"/>
          <w:szCs w:val="26"/>
          <w:lang w:val="vi-VN"/>
        </w:rPr>
        <w:t>.2. Chính sách sau thu hoạch</w:t>
      </w:r>
      <w:bookmarkEnd w:id="87"/>
    </w:p>
    <w:p w14:paraId="0D74FC83" w14:textId="4C76A9A6" w:rsidR="00401874" w:rsidRPr="005548DE" w:rsidRDefault="00401874" w:rsidP="00401874">
      <w:pPr>
        <w:rPr>
          <w:b/>
          <w:bCs/>
          <w:i/>
          <w:iCs/>
          <w:lang w:val="vi-VN"/>
        </w:rPr>
      </w:pPr>
      <w:r w:rsidRPr="005548DE">
        <w:rPr>
          <w:b/>
          <w:bCs/>
          <w:i/>
          <w:iCs/>
          <w:lang w:val="vi-VN"/>
        </w:rPr>
        <w:t>+ Hỗ trợ giảm tổn thất sau thu hoạch</w:t>
      </w:r>
    </w:p>
    <w:p w14:paraId="35075E36" w14:textId="50C11AD1" w:rsidR="00401874" w:rsidRPr="005548DE" w:rsidRDefault="00401874" w:rsidP="00401874">
      <w:pPr>
        <w:rPr>
          <w:lang w:val="vi-VN"/>
        </w:rPr>
      </w:pPr>
      <w:r w:rsidRPr="005548DE">
        <w:rPr>
          <w:lang w:val="vi-VN"/>
        </w:rPr>
        <w:t>Nhằm hạn chế tối đa tổn thất sau thu hoạch, nâng cao hiệu quả của sản xuất, ổn định đời sống, thu nhập của nông dân và chủ động ứng phó với những diễn biến của thị trường đối với nông sản, Chính phủ ban hanh Nghị quyết số 48/2009/NQ-về cơ chế, chính sách giảm tổn thất sau thu hoạch đối với nông sản, thủy sản. Thực hiện nghị quyết này, ngày 14/11/2013, Thủ tướng chính phủ đã ban hành Quyết định số 68/2013/QĐ-TTg về chính sách hỗ trợ nhằm giảm tổn thất trong nông nghiệp (thay thế cho các quyết định trước đó là Quyết định số 63/2010/QĐ-TTg, Quyết định số 65/2011/QĐ-TTg).</w:t>
      </w:r>
    </w:p>
    <w:p w14:paraId="416CC3A9" w14:textId="1B2EA33D" w:rsidR="00401874" w:rsidRPr="005548DE" w:rsidRDefault="00401874" w:rsidP="00401874">
      <w:pPr>
        <w:rPr>
          <w:b/>
          <w:bCs/>
          <w:i/>
          <w:iCs/>
          <w:lang w:val="vi-VN"/>
        </w:rPr>
      </w:pPr>
      <w:r w:rsidRPr="005548DE">
        <w:rPr>
          <w:b/>
          <w:bCs/>
          <w:i/>
          <w:iCs/>
          <w:lang w:val="vi-VN"/>
        </w:rPr>
        <w:lastRenderedPageBreak/>
        <w:t>+ Miễn tiền thuê đất cho các DN đầu tư xây dựng kho lưu trữ nông, thủy sản</w:t>
      </w:r>
    </w:p>
    <w:p w14:paraId="4A20C1EB" w14:textId="77777777" w:rsidR="00401874" w:rsidRPr="005548DE" w:rsidRDefault="00401874" w:rsidP="00401874">
      <w:pPr>
        <w:rPr>
          <w:lang w:val="vi-VN"/>
        </w:rPr>
      </w:pPr>
      <w:r w:rsidRPr="005548DE">
        <w:rPr>
          <w:lang w:val="vi-VN"/>
        </w:rPr>
        <w:t>Quyết định số 57/2010/QD-TTg về miễn tiền thuê đất cho các dự án xây dựng kho lưu trữ 4 triệu tấn gạo hoặc ngô, kho lạnh bảo quản sản phẩm thủy sản, rau quả và kho tạm trữ cà phê theo quy hoạch. Nội dung: miễn tiền thuê đất cho 5 năm.</w:t>
      </w:r>
    </w:p>
    <w:p w14:paraId="7D8AF334" w14:textId="77777777" w:rsidR="00401874" w:rsidRPr="005548DE" w:rsidRDefault="00401874" w:rsidP="00401874">
      <w:pPr>
        <w:rPr>
          <w:b/>
          <w:bCs/>
          <w:i/>
          <w:iCs/>
          <w:lang w:val="vi-VN"/>
        </w:rPr>
      </w:pPr>
      <w:r w:rsidRPr="005548DE">
        <w:rPr>
          <w:b/>
          <w:bCs/>
          <w:i/>
          <w:iCs/>
          <w:lang w:val="vi-VN"/>
        </w:rPr>
        <w:t>+ Thuế VAT đối với các dịch vụ sơ chế, bảo quản</w:t>
      </w:r>
    </w:p>
    <w:p w14:paraId="798E1380" w14:textId="00D401E0" w:rsidR="00401874" w:rsidRPr="005548DE" w:rsidRDefault="00401874" w:rsidP="00401874">
      <w:pPr>
        <w:rPr>
          <w:lang w:val="vi-VN"/>
        </w:rPr>
      </w:pPr>
      <w:r w:rsidRPr="005548DE">
        <w:rPr>
          <w:lang w:val="vi-VN"/>
        </w:rPr>
        <w:t xml:space="preserve">Nghị định số 209/2013/NĐ-CP ngày 18/12/2013 hướng dẫn thi hành một số điều của Luật Thuế GTGT và Thông tư số 219/2013/TT- BTC hướng dẫn thi hành Nghị định 209. Dịch vụ sơ chế, bảo quản sản phẩm gồm: Phơi, sấy khô, bóc vỏ, tách hạt, cắt lát, </w:t>
      </w:r>
      <w:r w:rsidR="00674FA7">
        <w:rPr>
          <w:lang w:val="vi-VN"/>
        </w:rPr>
        <w:t>xay xát</w:t>
      </w:r>
      <w:r w:rsidRPr="005548DE">
        <w:rPr>
          <w:lang w:val="vi-VN"/>
        </w:rPr>
        <w:t>, bảo quản lạnh, ướp muối và các hình thức bảo quản thông thường khác chịu mức thuế VAT 5%.</w:t>
      </w:r>
    </w:p>
    <w:p w14:paraId="416246D4" w14:textId="22B02186" w:rsidR="00401874" w:rsidRPr="005548DE" w:rsidRDefault="00401874" w:rsidP="00401874">
      <w:pPr>
        <w:rPr>
          <w:b/>
          <w:bCs/>
          <w:i/>
          <w:iCs/>
          <w:lang w:val="vi-VN"/>
        </w:rPr>
      </w:pPr>
      <w:r w:rsidRPr="005548DE">
        <w:rPr>
          <w:b/>
          <w:bCs/>
          <w:i/>
          <w:iCs/>
          <w:lang w:val="vi-VN"/>
        </w:rPr>
        <w:t>+ Hỗ trợ tạo công nghệ mới, sản xuất thử nghiệm, xây dựng cơ sở chế biến</w:t>
      </w:r>
    </w:p>
    <w:p w14:paraId="376062B9" w14:textId="13800957" w:rsidR="00401874" w:rsidRDefault="00401874" w:rsidP="00401874">
      <w:r w:rsidRPr="005548DE">
        <w:rPr>
          <w:lang w:val="vi-VN"/>
        </w:rPr>
        <w:t xml:space="preserve">Nghị định số </w:t>
      </w:r>
      <w:r w:rsidR="003E14B9" w:rsidRPr="003E14B9">
        <w:rPr>
          <w:lang w:val="vi-VN"/>
        </w:rPr>
        <w:t>57/2018/NĐ-CP</w:t>
      </w:r>
      <w:r w:rsidR="003E14B9" w:rsidRPr="003E14B9" w:rsidDel="003E14B9">
        <w:rPr>
          <w:lang w:val="vi-VN"/>
        </w:rPr>
        <w:t xml:space="preserve"> </w:t>
      </w:r>
      <w:r w:rsidRPr="005548DE">
        <w:rPr>
          <w:lang w:val="vi-VN"/>
        </w:rPr>
        <w:t>(ngày 1</w:t>
      </w:r>
      <w:r w:rsidR="003E14B9">
        <w:t>7</w:t>
      </w:r>
      <w:r w:rsidRPr="005548DE">
        <w:rPr>
          <w:lang w:val="vi-VN"/>
        </w:rPr>
        <w:t>/</w:t>
      </w:r>
      <w:r w:rsidR="003E14B9">
        <w:t>4</w:t>
      </w:r>
      <w:r w:rsidRPr="005548DE">
        <w:rPr>
          <w:lang w:val="vi-VN"/>
        </w:rPr>
        <w:t>/201</w:t>
      </w:r>
      <w:r w:rsidR="003E14B9">
        <w:t>8</w:t>
      </w:r>
      <w:r w:rsidRPr="005548DE">
        <w:rPr>
          <w:lang w:val="vi-VN"/>
        </w:rPr>
        <w:t xml:space="preserve">) </w:t>
      </w:r>
      <w:r w:rsidR="00052EF2">
        <w:t xml:space="preserve">về cơ chế, chính sách </w:t>
      </w:r>
      <w:proofErr w:type="spellStart"/>
      <w:r w:rsidR="00052EF2">
        <w:t>khuyến</w:t>
      </w:r>
      <w:proofErr w:type="spellEnd"/>
      <w:r w:rsidR="00052EF2">
        <w:t xml:space="preserve"> </w:t>
      </w:r>
      <w:proofErr w:type="spellStart"/>
      <w:r w:rsidR="00052EF2">
        <w:t>khích</w:t>
      </w:r>
      <w:proofErr w:type="spellEnd"/>
      <w:r w:rsidR="00052EF2">
        <w:t xml:space="preserve"> doanh nghiệp đầu tư vào nông nghiệp, nông thôn </w:t>
      </w:r>
      <w:r w:rsidRPr="005548DE">
        <w:rPr>
          <w:lang w:val="vi-VN"/>
        </w:rPr>
        <w:t xml:space="preserve">thay thế Nghị định </w:t>
      </w:r>
      <w:r w:rsidR="003E14B9" w:rsidRPr="005548DE">
        <w:rPr>
          <w:lang w:val="vi-VN"/>
        </w:rPr>
        <w:t>210/2013/NĐ-CP</w:t>
      </w:r>
      <w:r w:rsidR="00052EF2">
        <w:t xml:space="preserve"> có chỉ rõ hỗ trợ doanh nghiệp nghiên cứu, chuyển giao, ứng dụng nông nghiệp công nghệ </w:t>
      </w:r>
      <w:proofErr w:type="spellStart"/>
      <w:r w:rsidR="00052EF2">
        <w:t>cao</w:t>
      </w:r>
      <w:proofErr w:type="spellEnd"/>
      <w:r w:rsidR="00052EF2">
        <w:t xml:space="preserve"> như sau: (</w:t>
      </w:r>
      <w:proofErr w:type="spellStart"/>
      <w:r w:rsidR="00052EF2">
        <w:t>i</w:t>
      </w:r>
      <w:proofErr w:type="spellEnd"/>
      <w:r w:rsidR="00052EF2">
        <w:t xml:space="preserve">) hỗ trợ 80% kinh phí thực hiện, nhưng không quá 300 </w:t>
      </w:r>
      <w:proofErr w:type="spellStart"/>
      <w:r w:rsidR="00052EF2">
        <w:t>triệu</w:t>
      </w:r>
      <w:proofErr w:type="spellEnd"/>
      <w:r w:rsidR="00052EF2">
        <w:t xml:space="preserve">/đề tài/bản quyền/công nghệ đối với </w:t>
      </w:r>
      <w:r w:rsidR="00052EF2" w:rsidRPr="00052EF2">
        <w:t xml:space="preserve">thực hiện đề tài nghiên cứu khoa học, mua bản quyền công nghệ, mua công nghệ hoặc mua kết quả nghiên cứu khoa học và phát triển công nghệ để tạo ra sản phẩm mới, cải tiến công nghệ, công nghệ giảm thiểu ô </w:t>
      </w:r>
      <w:proofErr w:type="spellStart"/>
      <w:r w:rsidR="00052EF2" w:rsidRPr="00052EF2">
        <w:t>nhiễm</w:t>
      </w:r>
      <w:proofErr w:type="spellEnd"/>
      <w:r w:rsidR="00052EF2" w:rsidRPr="00052EF2">
        <w:t xml:space="preserve"> môi trường, công nghệ tiết kiệm nguyên liệu, nhiên liệu, tiết kiệm năng lượng</w:t>
      </w:r>
      <w:r w:rsidR="00052EF2">
        <w:t xml:space="preserve">; (ii) hỗ trợ 70% kinh phí thực hiện đối với </w:t>
      </w:r>
      <w:r w:rsidR="00052EF2" w:rsidRPr="00052EF2">
        <w:t xml:space="preserve">dự án nông nghiệp đặc biệt ưu đãi đầu tư và 50% kinh phí đối với dự án nông nghiệp ưu đãi đầu tư và dự án nông nghiệp </w:t>
      </w:r>
      <w:proofErr w:type="spellStart"/>
      <w:r w:rsidR="00052EF2" w:rsidRPr="00052EF2">
        <w:t>khuyến</w:t>
      </w:r>
      <w:proofErr w:type="spellEnd"/>
      <w:r w:rsidR="00052EF2" w:rsidRPr="00052EF2">
        <w:t xml:space="preserve"> </w:t>
      </w:r>
      <w:proofErr w:type="spellStart"/>
      <w:r w:rsidR="00052EF2" w:rsidRPr="00052EF2">
        <w:t>khích</w:t>
      </w:r>
      <w:proofErr w:type="spellEnd"/>
      <w:r w:rsidR="00052EF2" w:rsidRPr="00052EF2">
        <w:t xml:space="preserve"> đầu tư nhưng không quá 01 tỷ đồng</w:t>
      </w:r>
      <w:r w:rsidR="00052EF2">
        <w:t>; (iii) d</w:t>
      </w:r>
      <w:r w:rsidR="00052EF2" w:rsidRPr="00052EF2">
        <w:t xml:space="preserve">oanh nghiệp được giao toàn bộ quyền sở </w:t>
      </w:r>
      <w:proofErr w:type="spellStart"/>
      <w:r w:rsidR="00052EF2" w:rsidRPr="00052EF2">
        <w:t>hữu</w:t>
      </w:r>
      <w:proofErr w:type="spellEnd"/>
      <w:r w:rsidR="00052EF2" w:rsidRPr="00052EF2">
        <w:t xml:space="preserve"> kết quả nghiên cứu khoa học, phát triển công nghệ sau khi các nhiệm vụ khoa học và công nghệ được nghiệm </w:t>
      </w:r>
      <w:proofErr w:type="spellStart"/>
      <w:r w:rsidR="00052EF2" w:rsidRPr="00052EF2">
        <w:t>thu</w:t>
      </w:r>
      <w:proofErr w:type="spellEnd"/>
      <w:r w:rsidR="00052EF2" w:rsidRPr="00052EF2">
        <w:t xml:space="preserve"> và ưu tiên triển khai sản phẩm khoa học công nghệ</w:t>
      </w:r>
      <w:r w:rsidR="00052EF2">
        <w:t>; (iv) hỗ trợ 80% k</w:t>
      </w:r>
      <w:r w:rsidR="00052EF2" w:rsidRPr="00052EF2">
        <w:t>inh phí đầu tư để xây dựng cơ sở hạ tầng, thiết bị và xử lý môi trường, nhưng không quá 05 tỷ đồng/dự án</w:t>
      </w:r>
      <w:r w:rsidR="00052EF2">
        <w:t xml:space="preserve"> đối với </w:t>
      </w:r>
      <w:r w:rsidR="00052EF2" w:rsidRPr="00052EF2">
        <w:t>dự án nhân giống cây trồng bằng công nghệ nuôi cấy mô</w:t>
      </w:r>
      <w:r w:rsidR="00052EF2">
        <w:t>.</w:t>
      </w:r>
    </w:p>
    <w:p w14:paraId="2555F58F" w14:textId="0D78ED10" w:rsidR="00052EF2" w:rsidRPr="005548DE" w:rsidRDefault="00052EF2" w:rsidP="00401874">
      <w:pPr>
        <w:rPr>
          <w:lang w:val="vi-VN"/>
        </w:rPr>
      </w:pPr>
      <w:r>
        <w:t xml:space="preserve">Ngoài ra, Nghị định còn quy định nhiều hỗ trợ khác liên quan như: miễn, giảm tiền sử dụng đất; miễn, giảm tiền thuê đất, thuê mặt nước; hỗ trợ tập trung đất đai; hỗ trợ tiếp cận tín dụng; </w:t>
      </w:r>
      <w:r w:rsidR="006D3B57">
        <w:t xml:space="preserve">hỗ trợ đào tạo nguồn nhân lực, phát triển thị trường; hỗ trợ đầu tư cơ sở bảo quản, chế biến nông sản, </w:t>
      </w:r>
      <w:proofErr w:type="spellStart"/>
      <w:r w:rsidR="006D3B57">
        <w:t>giết</w:t>
      </w:r>
      <w:proofErr w:type="spellEnd"/>
      <w:r w:rsidR="006D3B57">
        <w:t xml:space="preserve"> </w:t>
      </w:r>
      <w:proofErr w:type="spellStart"/>
      <w:r w:rsidR="006D3B57">
        <w:t>mổ</w:t>
      </w:r>
      <w:proofErr w:type="spellEnd"/>
      <w:r w:rsidR="006D3B57">
        <w:t xml:space="preserve"> gia sức, gia cầm, chế tạo thiết bị, linh kiện, máy nông nghiệp, sản xuất sản phẩm phụ trợ…</w:t>
      </w:r>
    </w:p>
    <w:p w14:paraId="5829F17A" w14:textId="77777777" w:rsidR="00401874" w:rsidRPr="005548DE" w:rsidRDefault="00401874" w:rsidP="00401874">
      <w:pPr>
        <w:rPr>
          <w:b/>
          <w:bCs/>
          <w:i/>
          <w:iCs/>
          <w:lang w:val="vi-VN"/>
        </w:rPr>
      </w:pPr>
      <w:r w:rsidRPr="005548DE">
        <w:rPr>
          <w:b/>
          <w:bCs/>
          <w:i/>
          <w:iCs/>
          <w:lang w:val="vi-VN"/>
        </w:rPr>
        <w:lastRenderedPageBreak/>
        <w:t>+ Hỗ trợ tín dụng mua Sản phẩm máy móc, thiết bị cơ khí, phương tiện phục vụ sản xuất và chế biến nông nghiệp</w:t>
      </w:r>
    </w:p>
    <w:p w14:paraId="17BBD65B" w14:textId="2E9B6242" w:rsidR="00401874" w:rsidRPr="005548DE" w:rsidRDefault="00401874" w:rsidP="00401874">
      <w:pPr>
        <w:rPr>
          <w:lang w:val="vi-VN"/>
        </w:rPr>
      </w:pPr>
      <w:r w:rsidRPr="005548DE">
        <w:rPr>
          <w:lang w:val="vi-VN"/>
        </w:rPr>
        <w:t>Q</w:t>
      </w:r>
      <w:r w:rsidR="00E02153" w:rsidRPr="005548DE">
        <w:rPr>
          <w:lang w:val="vi-VN"/>
        </w:rPr>
        <w:t>uyết định</w:t>
      </w:r>
      <w:r w:rsidRPr="005548DE">
        <w:rPr>
          <w:lang w:val="vi-VN"/>
        </w:rPr>
        <w:t xml:space="preserve"> số 497/QĐ-TTg ngày 17/4/2009: Áp dụng với cả 3 đối tượng: Hỗ trợ tín dụng mua sản phẩm máy móc, thiết bị cơ khí, phương tiện phục vụ sản xuất và chế biến nông nghiệp (trừ các khoản vay đã được hỗ trợ lãi suất theo Quyết định số 131/QĐ-TTg ngày 23 tháng 01 năm 2009 và Quyết định số 443/QĐ-TTg)</w:t>
      </w:r>
    </w:p>
    <w:p w14:paraId="4FE46D2F" w14:textId="5A6FEAB0" w:rsidR="005D3C61" w:rsidRPr="005548DE" w:rsidRDefault="005D3C61" w:rsidP="005D3C61">
      <w:pPr>
        <w:pStyle w:val="Heading3"/>
        <w:spacing w:before="0" w:after="120"/>
        <w:rPr>
          <w:i/>
          <w:iCs/>
          <w:sz w:val="26"/>
          <w:szCs w:val="26"/>
          <w:lang w:val="vi-VN"/>
        </w:rPr>
      </w:pPr>
      <w:bookmarkStart w:id="88" w:name="_Toc49178087"/>
      <w:r w:rsidRPr="005548DE">
        <w:rPr>
          <w:i/>
          <w:iCs/>
          <w:sz w:val="26"/>
          <w:szCs w:val="26"/>
          <w:lang w:val="vi-VN"/>
        </w:rPr>
        <w:t>3.</w:t>
      </w:r>
      <w:r w:rsidR="0082244E" w:rsidRPr="005548DE">
        <w:rPr>
          <w:i/>
          <w:iCs/>
          <w:sz w:val="26"/>
          <w:szCs w:val="26"/>
          <w:lang w:val="vi-VN"/>
        </w:rPr>
        <w:t>5</w:t>
      </w:r>
      <w:r w:rsidRPr="005548DE">
        <w:rPr>
          <w:i/>
          <w:iCs/>
          <w:sz w:val="26"/>
          <w:szCs w:val="26"/>
          <w:lang w:val="vi-VN"/>
        </w:rPr>
        <w:t>.3. Chính sách liên kết sản xuất</w:t>
      </w:r>
      <w:bookmarkEnd w:id="88"/>
    </w:p>
    <w:p w14:paraId="41910A32" w14:textId="70753567" w:rsidR="006054CD" w:rsidRDefault="00E02153" w:rsidP="00E02153">
      <w:pPr>
        <w:rPr>
          <w:lang w:val="vi-VN"/>
        </w:rPr>
      </w:pPr>
      <w:r w:rsidRPr="005548DE">
        <w:rPr>
          <w:lang w:val="vi-VN"/>
        </w:rPr>
        <w:t xml:space="preserve">Nhằm khuyến khích liên kết giữa các tác nhân và đầu tư cho sản xuất nông nghiệp quy mô lớn, Thủ tướng Chính phủ đã kí </w:t>
      </w:r>
      <w:r w:rsidR="006054CD">
        <w:t>Q</w:t>
      </w:r>
      <w:r w:rsidRPr="005548DE">
        <w:rPr>
          <w:lang w:val="vi-VN"/>
        </w:rPr>
        <w:t xml:space="preserve">uyết định số </w:t>
      </w:r>
      <w:r w:rsidR="006054CD">
        <w:t xml:space="preserve">98/2018/NĐ-CP ngày 05/7/2018 về chính sách </w:t>
      </w:r>
      <w:proofErr w:type="spellStart"/>
      <w:r w:rsidR="006054CD">
        <w:t>khuyến</w:t>
      </w:r>
      <w:proofErr w:type="spellEnd"/>
      <w:r w:rsidR="006054CD">
        <w:t xml:space="preserve"> </w:t>
      </w:r>
      <w:proofErr w:type="spellStart"/>
      <w:r w:rsidR="006054CD">
        <w:t>khích</w:t>
      </w:r>
      <w:proofErr w:type="spellEnd"/>
      <w:r w:rsidR="006054CD">
        <w:t xml:space="preserve"> phát triển hợp tác, liên kết trong sản xuất và tiêu </w:t>
      </w:r>
      <w:proofErr w:type="spellStart"/>
      <w:r w:rsidR="006054CD">
        <w:t>thụ</w:t>
      </w:r>
      <w:proofErr w:type="spellEnd"/>
      <w:r w:rsidR="006054CD">
        <w:t xml:space="preserve"> sản phẩm nông nghiệp, thay thế Quyết định </w:t>
      </w:r>
      <w:r w:rsidRPr="005548DE">
        <w:rPr>
          <w:lang w:val="vi-VN"/>
        </w:rPr>
        <w:t xml:space="preserve">62/2013-QĐ-TTg về chính sách khuyến khích phát triển hợp tác, liên kết sản xuất gắn với tiêu thụ nông sản, xây dựng cánh đồng lớn. Theo quyết định này, các chính sách ưu đãi, hỗ trợ đầu tư phát triển sản xuất quy mô lớn đối với doanh nghiệp gồm: </w:t>
      </w:r>
    </w:p>
    <w:p w14:paraId="5756464C" w14:textId="4FD2E737" w:rsidR="006054CD" w:rsidRDefault="006054CD" w:rsidP="006054CD">
      <w:r>
        <w:t>Hỗ trợ chi phí tư vấn xây dựng liên kết:</w:t>
      </w:r>
      <w:r w:rsidRPr="006054CD">
        <w:t xml:space="preserve"> </w:t>
      </w:r>
      <w:r>
        <w:t xml:space="preserve">Dự án liên kết được ngân sách nhà nước hỗ trợ 30% vốn đầu tư máy </w:t>
      </w:r>
      <w:proofErr w:type="spellStart"/>
      <w:r>
        <w:t>móc</w:t>
      </w:r>
      <w:proofErr w:type="spellEnd"/>
      <w:r>
        <w:t xml:space="preserve"> trang thiết bị; xây dựng các công trình hạ tầng phục vụ liên kết bao gồm: nhà </w:t>
      </w:r>
      <w:proofErr w:type="spellStart"/>
      <w:r>
        <w:t>xưởng</w:t>
      </w:r>
      <w:proofErr w:type="spellEnd"/>
      <w:r>
        <w:t xml:space="preserve">, </w:t>
      </w:r>
      <w:proofErr w:type="spellStart"/>
      <w:r>
        <w:t>bến</w:t>
      </w:r>
      <w:proofErr w:type="spellEnd"/>
      <w:r>
        <w:t xml:space="preserve"> bãi, </w:t>
      </w:r>
      <w:proofErr w:type="spellStart"/>
      <w:r>
        <w:t>kho</w:t>
      </w:r>
      <w:proofErr w:type="spellEnd"/>
      <w:r>
        <w:t xml:space="preserve"> </w:t>
      </w:r>
      <w:proofErr w:type="spellStart"/>
      <w:r>
        <w:t>tàng</w:t>
      </w:r>
      <w:proofErr w:type="spellEnd"/>
      <w:r>
        <w:t xml:space="preserve"> phục vụ sản xuất, sơ chế, bảo quản, chế biến và tiêu </w:t>
      </w:r>
      <w:proofErr w:type="spellStart"/>
      <w:r>
        <w:t>thụ</w:t>
      </w:r>
      <w:proofErr w:type="spellEnd"/>
      <w:r>
        <w:t xml:space="preserve"> sản phẩm nông nghiệp. Tổng mức hỗ trợ không quá 10 tỷ đồng.</w:t>
      </w:r>
    </w:p>
    <w:p w14:paraId="3CCC6291" w14:textId="22C090C3" w:rsidR="00E02153" w:rsidRPr="00D522E7" w:rsidRDefault="006054CD">
      <w:r>
        <w:t xml:space="preserve">Hỗ trợ hạ tầng phục vụ liên kết; hỗ trợ </w:t>
      </w:r>
      <w:proofErr w:type="spellStart"/>
      <w:r>
        <w:t>khuyến</w:t>
      </w:r>
      <w:proofErr w:type="spellEnd"/>
      <w:r>
        <w:t xml:space="preserve"> nông, đào tạo, tập huấn và giống, vật tư, bao bì, </w:t>
      </w:r>
      <w:proofErr w:type="spellStart"/>
      <w:r>
        <w:t>nhãn</w:t>
      </w:r>
      <w:proofErr w:type="spellEnd"/>
      <w:r>
        <w:t xml:space="preserve"> </w:t>
      </w:r>
      <w:proofErr w:type="spellStart"/>
      <w:r>
        <w:t>mác</w:t>
      </w:r>
      <w:proofErr w:type="spellEnd"/>
      <w:r>
        <w:t xml:space="preserve"> sản phẩm như: Xây dựng mô hình </w:t>
      </w:r>
      <w:proofErr w:type="spellStart"/>
      <w:r>
        <w:t>khuyến</w:t>
      </w:r>
      <w:proofErr w:type="spellEnd"/>
      <w:r>
        <w:t xml:space="preserve"> nông; Đào tạo nghề, tập huấn kỹ thuật, </w:t>
      </w:r>
      <w:proofErr w:type="spellStart"/>
      <w:r>
        <w:t>nâng</w:t>
      </w:r>
      <w:proofErr w:type="spellEnd"/>
      <w:r>
        <w:t xml:space="preserve"> </w:t>
      </w:r>
      <w:proofErr w:type="spellStart"/>
      <w:r>
        <w:t>cao</w:t>
      </w:r>
      <w:proofErr w:type="spellEnd"/>
      <w:r>
        <w:t xml:space="preserve"> nghiệp vụ quản lý, kỹ thuật sản xuất, năng lực quản lý hợp đồng, quản lý </w:t>
      </w:r>
      <w:proofErr w:type="spellStart"/>
      <w:r>
        <w:t>chuỗi</w:t>
      </w:r>
      <w:proofErr w:type="spellEnd"/>
      <w:r>
        <w:t xml:space="preserve"> và phát triển thị trường; Hỗ trợ giống, vật tư, bao bì, </w:t>
      </w:r>
      <w:proofErr w:type="spellStart"/>
      <w:r>
        <w:t>nhãn</w:t>
      </w:r>
      <w:proofErr w:type="spellEnd"/>
      <w:r>
        <w:t xml:space="preserve"> </w:t>
      </w:r>
      <w:proofErr w:type="spellStart"/>
      <w:r>
        <w:t>mác</w:t>
      </w:r>
      <w:proofErr w:type="spellEnd"/>
      <w:r>
        <w:t xml:space="preserve"> sản phẩm tối đa không quá 03 vụ hoặc 03 chu kỳ sản xuất, khai </w:t>
      </w:r>
      <w:proofErr w:type="spellStart"/>
      <w:r>
        <w:t>thác</w:t>
      </w:r>
      <w:proofErr w:type="spellEnd"/>
      <w:r>
        <w:t xml:space="preserve"> sản phẩm thông qua các dịch vụ tập trung của hợp tác xã; Ngân sách hỗ trợ tối đa 40% chi phí chuyển giao, ứng dụng khoa học kỹ thuật mới, áp dụng quy trình kỹ thuật và quản lý chất lượng đồng bộ </w:t>
      </w:r>
      <w:proofErr w:type="spellStart"/>
      <w:r>
        <w:t>theo</w:t>
      </w:r>
      <w:proofErr w:type="spellEnd"/>
      <w:r>
        <w:t xml:space="preserve"> </w:t>
      </w:r>
      <w:proofErr w:type="spellStart"/>
      <w:r>
        <w:t>chuỗi</w:t>
      </w:r>
      <w:proofErr w:type="spellEnd"/>
      <w:r>
        <w:t>.</w:t>
      </w:r>
      <w:r w:rsidRPr="005548DE" w:rsidDel="006054CD">
        <w:rPr>
          <w:lang w:val="vi-VN"/>
        </w:rPr>
        <w:t xml:space="preserve"> </w:t>
      </w:r>
    </w:p>
    <w:p w14:paraId="39BC1A54" w14:textId="4F199BD7" w:rsidR="00E02153" w:rsidRDefault="00E02153">
      <w:r>
        <w:t xml:space="preserve">Một số chính sách góp phần thúc đẩy </w:t>
      </w:r>
      <w:r w:rsidR="000D4335">
        <w:t xml:space="preserve">liên kết trong sản xuất </w:t>
      </w:r>
      <w:proofErr w:type="spellStart"/>
      <w:r w:rsidR="000D4335">
        <w:t>lúa</w:t>
      </w:r>
      <w:proofErr w:type="spellEnd"/>
      <w:r w:rsidR="000D4335">
        <w:t xml:space="preserve"> gạo có thể kể đến là </w:t>
      </w:r>
      <w:r>
        <w:t>Quyết định số 606/QĐ-BCT</w:t>
      </w:r>
      <w:r w:rsidR="000D4335">
        <w:t xml:space="preserve"> của Bộ Công Thương</w:t>
      </w:r>
      <w:r>
        <w:t xml:space="preserve"> về việc ban hành Lộ trình xây dựng vùng nguyên liệu hoặc thực hiện liên kết sản xuất và tiêu </w:t>
      </w:r>
      <w:proofErr w:type="spellStart"/>
      <w:r>
        <w:t>thụ</w:t>
      </w:r>
      <w:proofErr w:type="spellEnd"/>
      <w:r>
        <w:t xml:space="preserve"> </w:t>
      </w:r>
      <w:proofErr w:type="spellStart"/>
      <w:r>
        <w:t>thóc</w:t>
      </w:r>
      <w:proofErr w:type="spellEnd"/>
      <w:r>
        <w:t>, gạo của thương nhân kinh doanh xuất khẩu gạo giai đoạn 2015-2020.</w:t>
      </w:r>
      <w:r w:rsidR="000D4335">
        <w:t xml:space="preserve"> </w:t>
      </w:r>
      <w:r>
        <w:t xml:space="preserve">Mục tiêu, nguyên tắc xây dựng và thực hiện của Lộ trình </w:t>
      </w:r>
      <w:proofErr w:type="spellStart"/>
      <w:r>
        <w:t>nhằm</w:t>
      </w:r>
      <w:proofErr w:type="spellEnd"/>
      <w:r>
        <w:t xml:space="preserve"> tăng </w:t>
      </w:r>
      <w:proofErr w:type="spellStart"/>
      <w:r>
        <w:t>cường</w:t>
      </w:r>
      <w:proofErr w:type="spellEnd"/>
      <w:r>
        <w:t xml:space="preserve"> liên kết sản xuất và tiêu </w:t>
      </w:r>
      <w:proofErr w:type="spellStart"/>
      <w:r>
        <w:t>thụ</w:t>
      </w:r>
      <w:proofErr w:type="spellEnd"/>
      <w:r>
        <w:t xml:space="preserve"> </w:t>
      </w:r>
      <w:proofErr w:type="spellStart"/>
      <w:r>
        <w:t>thóc</w:t>
      </w:r>
      <w:proofErr w:type="spellEnd"/>
      <w:r>
        <w:t xml:space="preserve">, gạo; góp phần thực hiện định hướng tái cơ cấu ngành nông nghiệp, </w:t>
      </w:r>
      <w:proofErr w:type="spellStart"/>
      <w:r>
        <w:t>gắn</w:t>
      </w:r>
      <w:proofErr w:type="spellEnd"/>
      <w:r>
        <w:t xml:space="preserve"> hoạt động chế biến, kinh doanh, tiêu </w:t>
      </w:r>
      <w:proofErr w:type="spellStart"/>
      <w:r>
        <w:lastRenderedPageBreak/>
        <w:t>thụ</w:t>
      </w:r>
      <w:proofErr w:type="spellEnd"/>
      <w:r>
        <w:t xml:space="preserve">, xuất khẩu gạo của thương nhân với hoạt động sản xuất </w:t>
      </w:r>
      <w:proofErr w:type="spellStart"/>
      <w:r>
        <w:t>lúa</w:t>
      </w:r>
      <w:proofErr w:type="spellEnd"/>
      <w:r>
        <w:t xml:space="preserve"> của nông dân; góp phần </w:t>
      </w:r>
      <w:proofErr w:type="spellStart"/>
      <w:r>
        <w:t>nâng</w:t>
      </w:r>
      <w:proofErr w:type="spellEnd"/>
      <w:r>
        <w:t xml:space="preserve"> </w:t>
      </w:r>
      <w:proofErr w:type="spellStart"/>
      <w:r>
        <w:t>cao</w:t>
      </w:r>
      <w:proofErr w:type="spellEnd"/>
      <w:r>
        <w:t xml:space="preserve"> chất lượng, giá trị </w:t>
      </w:r>
      <w:proofErr w:type="spellStart"/>
      <w:r>
        <w:t>thóc</w:t>
      </w:r>
      <w:proofErr w:type="spellEnd"/>
      <w:r>
        <w:t xml:space="preserve">, gạo hàng hóa, </w:t>
      </w:r>
      <w:proofErr w:type="spellStart"/>
      <w:r>
        <w:t>nâng</w:t>
      </w:r>
      <w:proofErr w:type="spellEnd"/>
      <w:r>
        <w:t xml:space="preserve"> </w:t>
      </w:r>
      <w:proofErr w:type="spellStart"/>
      <w:r>
        <w:t>cao</w:t>
      </w:r>
      <w:proofErr w:type="spellEnd"/>
      <w:r>
        <w:t xml:space="preserve"> năng lực sản xuất, kinh doanh và sức cạnh tranh của đội </w:t>
      </w:r>
      <w:proofErr w:type="spellStart"/>
      <w:r>
        <w:t>ngũ</w:t>
      </w:r>
      <w:proofErr w:type="spellEnd"/>
      <w:r>
        <w:t xml:space="preserve"> thương nhân kinh doanh xuất khẩu gạo. Theo Quyết định số 606/QĐ-BCT (Quyết định 606), Nhà nước có nhiệm vụ định hướng, </w:t>
      </w:r>
      <w:proofErr w:type="spellStart"/>
      <w:r>
        <w:t>khuyến</w:t>
      </w:r>
      <w:proofErr w:type="spellEnd"/>
      <w:r>
        <w:t xml:space="preserve"> </w:t>
      </w:r>
      <w:proofErr w:type="spellStart"/>
      <w:r>
        <w:t>khích</w:t>
      </w:r>
      <w:proofErr w:type="spellEnd"/>
      <w:r>
        <w:t xml:space="preserve"> xây dựng vùng nguyên liệu đồng thời có chính sách ưu đãi để tạo động lực thúc đẩy mở rộng quy mô vùng nguyên liệu; Chia sẻ </w:t>
      </w:r>
      <w:proofErr w:type="spellStart"/>
      <w:r>
        <w:t>rủi</w:t>
      </w:r>
      <w:proofErr w:type="spellEnd"/>
      <w:r>
        <w:t xml:space="preserve"> </w:t>
      </w:r>
      <w:proofErr w:type="spellStart"/>
      <w:r>
        <w:t>ro</w:t>
      </w:r>
      <w:proofErr w:type="spellEnd"/>
      <w:r>
        <w:t xml:space="preserve"> và </w:t>
      </w:r>
      <w:proofErr w:type="spellStart"/>
      <w:r>
        <w:t>hài</w:t>
      </w:r>
      <w:proofErr w:type="spellEnd"/>
      <w:r>
        <w:t xml:space="preserve"> hòa lợi </w:t>
      </w:r>
      <w:proofErr w:type="spellStart"/>
      <w:r>
        <w:t>ích</w:t>
      </w:r>
      <w:proofErr w:type="spellEnd"/>
      <w:r>
        <w:t xml:space="preserve"> giữa thương nhân và nông dân; </w:t>
      </w:r>
      <w:proofErr w:type="spellStart"/>
      <w:r>
        <w:t>gắn</w:t>
      </w:r>
      <w:proofErr w:type="spellEnd"/>
      <w:r>
        <w:t xml:space="preserve"> kết lợi </w:t>
      </w:r>
      <w:proofErr w:type="spellStart"/>
      <w:r>
        <w:t>ích</w:t>
      </w:r>
      <w:proofErr w:type="spellEnd"/>
      <w:r>
        <w:t xml:space="preserve"> với trách nhiệm của các bên trong quan hệ liên kết.</w:t>
      </w:r>
      <w:r w:rsidR="006054CD">
        <w:t xml:space="preserve"> </w:t>
      </w:r>
      <w:r>
        <w:t xml:space="preserve">Bên cạnh đó, thương nhân </w:t>
      </w:r>
      <w:r w:rsidR="006054CD">
        <w:t xml:space="preserve">cũng </w:t>
      </w:r>
      <w:r>
        <w:t xml:space="preserve">phải có trách nhiệm tích cực, chủ động và ưu tiên các nguồn lực để thực hiện Lộ trình này. </w:t>
      </w:r>
    </w:p>
    <w:p w14:paraId="54396A76" w14:textId="77777777" w:rsidR="00E02153" w:rsidRDefault="00E02153" w:rsidP="00E02153">
      <w:r>
        <w:t xml:space="preserve">Cũng </w:t>
      </w:r>
      <w:proofErr w:type="spellStart"/>
      <w:r>
        <w:t>theo</w:t>
      </w:r>
      <w:proofErr w:type="spellEnd"/>
      <w:r>
        <w:t xml:space="preserve"> Quyết định 606, diện tích sản xuất </w:t>
      </w:r>
      <w:proofErr w:type="spellStart"/>
      <w:r>
        <w:t>lúa</w:t>
      </w:r>
      <w:proofErr w:type="spellEnd"/>
      <w:r>
        <w:t xml:space="preserve"> </w:t>
      </w:r>
      <w:proofErr w:type="spellStart"/>
      <w:r>
        <w:t>theo</w:t>
      </w:r>
      <w:proofErr w:type="spellEnd"/>
      <w:r>
        <w:t xml:space="preserve"> kế hoạch, phương án hoặc dự án xây dựng vùng nguyên liệu đã được phê duyệt nhưng thương nhân không tổ chức mua </w:t>
      </w:r>
      <w:proofErr w:type="spellStart"/>
      <w:r>
        <w:t>thóc</w:t>
      </w:r>
      <w:proofErr w:type="spellEnd"/>
      <w:r>
        <w:t xml:space="preserve">, gạo được sản xuất ra sẽ không được tính khi cơ quan có </w:t>
      </w:r>
      <w:proofErr w:type="spellStart"/>
      <w:r>
        <w:t>thẩm</w:t>
      </w:r>
      <w:proofErr w:type="spellEnd"/>
      <w:r>
        <w:t xml:space="preserve"> quyền xác nhận kết quả xây dựng vùng nguyên liệu, trừ các trường hợp do các sự kiện bất khả </w:t>
      </w:r>
      <w:proofErr w:type="spellStart"/>
      <w:r>
        <w:t>kháng</w:t>
      </w:r>
      <w:proofErr w:type="spellEnd"/>
      <w:r>
        <w:t xml:space="preserve"> như </w:t>
      </w:r>
      <w:proofErr w:type="spellStart"/>
      <w:r>
        <w:t>thiên</w:t>
      </w:r>
      <w:proofErr w:type="spellEnd"/>
      <w:r>
        <w:t xml:space="preserve"> tai, </w:t>
      </w:r>
      <w:proofErr w:type="spellStart"/>
      <w:r>
        <w:t>bão</w:t>
      </w:r>
      <w:proofErr w:type="spellEnd"/>
      <w:r>
        <w:t xml:space="preserve"> </w:t>
      </w:r>
      <w:proofErr w:type="spellStart"/>
      <w:r>
        <w:t>lụt</w:t>
      </w:r>
      <w:proofErr w:type="spellEnd"/>
      <w:r>
        <w:t xml:space="preserve">, dịch </w:t>
      </w:r>
      <w:proofErr w:type="spellStart"/>
      <w:r>
        <w:t>bệnh</w:t>
      </w:r>
      <w:proofErr w:type="spellEnd"/>
      <w:r>
        <w:t xml:space="preserve">, v.v...; </w:t>
      </w:r>
      <w:proofErr w:type="spellStart"/>
      <w:r>
        <w:t>thóc</w:t>
      </w:r>
      <w:proofErr w:type="spellEnd"/>
      <w:r>
        <w:t xml:space="preserve">, gạo hàng hóa không bảo đảm chất lượng </w:t>
      </w:r>
      <w:proofErr w:type="spellStart"/>
      <w:r>
        <w:t>theo</w:t>
      </w:r>
      <w:proofErr w:type="spellEnd"/>
      <w:r>
        <w:t xml:space="preserve"> hợp đồng đã ký; hộ nông dân trồng </w:t>
      </w:r>
      <w:proofErr w:type="spellStart"/>
      <w:r>
        <w:t>lúa</w:t>
      </w:r>
      <w:proofErr w:type="spellEnd"/>
      <w:r>
        <w:t xml:space="preserve">, đại diện của nông dân tự phá vỡ hợp đồng, không bán </w:t>
      </w:r>
      <w:proofErr w:type="spellStart"/>
      <w:r>
        <w:t>cho</w:t>
      </w:r>
      <w:proofErr w:type="spellEnd"/>
      <w:r>
        <w:t xml:space="preserve"> thương nhân </w:t>
      </w:r>
      <w:proofErr w:type="spellStart"/>
      <w:r>
        <w:t>theo</w:t>
      </w:r>
      <w:proofErr w:type="spellEnd"/>
      <w:r>
        <w:t xml:space="preserve"> hợp đồng đã ký, v.v...</w:t>
      </w:r>
    </w:p>
    <w:p w14:paraId="57A2762C" w14:textId="0CD0538C" w:rsidR="005D3C61" w:rsidRDefault="000D4335" w:rsidP="00E02153">
      <w:r>
        <w:t xml:space="preserve">Một chính sách </w:t>
      </w:r>
      <w:proofErr w:type="spellStart"/>
      <w:r>
        <w:t>khuyến</w:t>
      </w:r>
      <w:proofErr w:type="spellEnd"/>
      <w:r>
        <w:t xml:space="preserve"> </w:t>
      </w:r>
      <w:proofErr w:type="spellStart"/>
      <w:r>
        <w:t>khích</w:t>
      </w:r>
      <w:proofErr w:type="spellEnd"/>
      <w:r>
        <w:t xml:space="preserve">, phát triển liên kết sản xuất </w:t>
      </w:r>
      <w:proofErr w:type="spellStart"/>
      <w:r>
        <w:t>lúa</w:t>
      </w:r>
      <w:proofErr w:type="spellEnd"/>
      <w:r>
        <w:t xml:space="preserve"> gạo chủ chốt khác là </w:t>
      </w:r>
      <w:r w:rsidR="00E02153">
        <w:t>Quyết định 445/QĐ-</w:t>
      </w:r>
      <w:proofErr w:type="spellStart"/>
      <w:r w:rsidR="00E02153">
        <w:t>TTg</w:t>
      </w:r>
      <w:proofErr w:type="spellEnd"/>
      <w:r w:rsidR="00E02153">
        <w:t xml:space="preserve"> năm 2016 phê duyệt Đề án “</w:t>
      </w:r>
      <w:proofErr w:type="spellStart"/>
      <w:r w:rsidR="00E02153">
        <w:t>Thí</w:t>
      </w:r>
      <w:proofErr w:type="spellEnd"/>
      <w:r w:rsidR="00E02153">
        <w:t xml:space="preserve"> điểm hoàn thiện, nhân rộng mô hình hợp tác xã kiểu mới tại vùng đồng bằng </w:t>
      </w:r>
      <w:proofErr w:type="spellStart"/>
      <w:r w:rsidR="00E02153">
        <w:t>sông</w:t>
      </w:r>
      <w:proofErr w:type="spellEnd"/>
      <w:r w:rsidR="00E02153">
        <w:t xml:space="preserve"> </w:t>
      </w:r>
      <w:proofErr w:type="spellStart"/>
      <w:r w:rsidR="00E02153">
        <w:t>Cửu</w:t>
      </w:r>
      <w:proofErr w:type="spellEnd"/>
      <w:r w:rsidR="00E02153">
        <w:t xml:space="preserve"> Long giai đoạn 2016 - 2020” do Thủ tướng Chính phủ ban hành. Mục tiêu Đề án </w:t>
      </w:r>
      <w:proofErr w:type="spellStart"/>
      <w:r w:rsidR="00E02153">
        <w:t>nhằm</w:t>
      </w:r>
      <w:proofErr w:type="spellEnd"/>
      <w:r w:rsidR="00E02153">
        <w:t xml:space="preserve"> thúc đẩy sự phát triển </w:t>
      </w:r>
      <w:proofErr w:type="spellStart"/>
      <w:r w:rsidR="00E02153">
        <w:t>bền</w:t>
      </w:r>
      <w:proofErr w:type="spellEnd"/>
      <w:r w:rsidR="00E02153">
        <w:t xml:space="preserve"> </w:t>
      </w:r>
      <w:proofErr w:type="spellStart"/>
      <w:r w:rsidR="00E02153">
        <w:t>vững</w:t>
      </w:r>
      <w:proofErr w:type="spellEnd"/>
      <w:r w:rsidR="00E02153">
        <w:t xml:space="preserve">, đúng bản chất các hợp tác xã, liên </w:t>
      </w:r>
      <w:proofErr w:type="spellStart"/>
      <w:r w:rsidR="00E02153">
        <w:t>hiệp</w:t>
      </w:r>
      <w:proofErr w:type="spellEnd"/>
      <w:r w:rsidR="00E02153">
        <w:t xml:space="preserve"> hợp tác xã tại vùng đồng bằng </w:t>
      </w:r>
      <w:proofErr w:type="spellStart"/>
      <w:r w:rsidR="00E02153">
        <w:t>sông</w:t>
      </w:r>
      <w:proofErr w:type="spellEnd"/>
      <w:r w:rsidR="00E02153">
        <w:t xml:space="preserve"> </w:t>
      </w:r>
      <w:proofErr w:type="spellStart"/>
      <w:r w:rsidR="00E02153">
        <w:t>Cửu</w:t>
      </w:r>
      <w:proofErr w:type="spellEnd"/>
      <w:r w:rsidR="00E02153">
        <w:t xml:space="preserve"> Long, đặc biệt là hợp tác xã nông nghiệp; giúp hộ nông dân </w:t>
      </w:r>
      <w:proofErr w:type="spellStart"/>
      <w:r w:rsidR="00E02153">
        <w:t>khắc</w:t>
      </w:r>
      <w:proofErr w:type="spellEnd"/>
      <w:r w:rsidR="00E02153">
        <w:t xml:space="preserve"> phục cơ bản thua </w:t>
      </w:r>
      <w:proofErr w:type="spellStart"/>
      <w:r w:rsidR="00E02153">
        <w:t>thiệt</w:t>
      </w:r>
      <w:proofErr w:type="spellEnd"/>
      <w:r w:rsidR="00E02153">
        <w:t xml:space="preserve"> của nông dân trên thị trường, gia tăng lợi </w:t>
      </w:r>
      <w:proofErr w:type="spellStart"/>
      <w:r w:rsidR="00E02153">
        <w:t>ích</w:t>
      </w:r>
      <w:proofErr w:type="spellEnd"/>
      <w:r w:rsidR="00E02153">
        <w:t xml:space="preserve"> </w:t>
      </w:r>
      <w:proofErr w:type="spellStart"/>
      <w:r w:rsidR="00E02153">
        <w:t>cho</w:t>
      </w:r>
      <w:proofErr w:type="spellEnd"/>
      <w:r w:rsidR="00E02153">
        <w:t xml:space="preserve"> số đông nông dân thông qua liên kết </w:t>
      </w:r>
      <w:proofErr w:type="spellStart"/>
      <w:r w:rsidR="00E02153">
        <w:t>hữu</w:t>
      </w:r>
      <w:proofErr w:type="spellEnd"/>
      <w:r w:rsidR="00E02153">
        <w:t xml:space="preserve"> cơ trong </w:t>
      </w:r>
      <w:proofErr w:type="spellStart"/>
      <w:r w:rsidR="00E02153">
        <w:t>chuỗi</w:t>
      </w:r>
      <w:proofErr w:type="spellEnd"/>
      <w:r w:rsidR="00E02153">
        <w:t xml:space="preserve"> giá trị nông sản </w:t>
      </w:r>
      <w:proofErr w:type="spellStart"/>
      <w:r w:rsidR="00E02153">
        <w:t>nhằm</w:t>
      </w:r>
      <w:proofErr w:type="spellEnd"/>
      <w:r w:rsidR="00E02153">
        <w:t xml:space="preserve"> tăng </w:t>
      </w:r>
      <w:proofErr w:type="spellStart"/>
      <w:r w:rsidR="00E02153">
        <w:t>cường</w:t>
      </w:r>
      <w:proofErr w:type="spellEnd"/>
      <w:r w:rsidR="00E02153">
        <w:t xml:space="preserve"> sức mạnh tập thể của các thành viên, từ đó cải thiện đời sống kinh tế, văn hóa, xã hội, </w:t>
      </w:r>
      <w:proofErr w:type="spellStart"/>
      <w:r w:rsidR="00E02153">
        <w:t>nâng</w:t>
      </w:r>
      <w:proofErr w:type="spellEnd"/>
      <w:r w:rsidR="00E02153">
        <w:t xml:space="preserve"> </w:t>
      </w:r>
      <w:proofErr w:type="spellStart"/>
      <w:r w:rsidR="00E02153">
        <w:t>cao</w:t>
      </w:r>
      <w:proofErr w:type="spellEnd"/>
      <w:r w:rsidR="00E02153">
        <w:t xml:space="preserve"> tinh thần hợp tác của cộng đồng lớn thành viên nông dân và dân cư địa phương.</w:t>
      </w:r>
    </w:p>
    <w:p w14:paraId="7DAD79F8" w14:textId="0419409B" w:rsidR="005D3C61" w:rsidRPr="005D3C61" w:rsidRDefault="005D3C61" w:rsidP="005D3C61">
      <w:pPr>
        <w:pStyle w:val="Heading3"/>
        <w:spacing w:before="0" w:after="120"/>
        <w:rPr>
          <w:i/>
          <w:iCs/>
          <w:sz w:val="26"/>
          <w:szCs w:val="26"/>
        </w:rPr>
      </w:pPr>
      <w:bookmarkStart w:id="89" w:name="_Toc49178088"/>
      <w:r w:rsidRPr="005D3C61">
        <w:rPr>
          <w:i/>
          <w:iCs/>
          <w:sz w:val="26"/>
          <w:szCs w:val="26"/>
        </w:rPr>
        <w:t>3.</w:t>
      </w:r>
      <w:r w:rsidR="0082244E">
        <w:rPr>
          <w:i/>
          <w:iCs/>
          <w:sz w:val="26"/>
          <w:szCs w:val="26"/>
        </w:rPr>
        <w:t>5</w:t>
      </w:r>
      <w:r w:rsidRPr="005D3C61">
        <w:rPr>
          <w:i/>
          <w:iCs/>
          <w:sz w:val="26"/>
          <w:szCs w:val="26"/>
        </w:rPr>
        <w:t>.4. Chính sách xuất khẩu</w:t>
      </w:r>
      <w:bookmarkEnd w:id="89"/>
    </w:p>
    <w:p w14:paraId="1AB968E2" w14:textId="77777777" w:rsidR="008971CE" w:rsidRDefault="001502AA" w:rsidP="008971CE">
      <w:r>
        <w:t xml:space="preserve">Văn bản chính sách chủ chốt hiện nay về vấn đề xuất khẩu gạo là </w:t>
      </w:r>
      <w:r w:rsidRPr="001502AA">
        <w:t>Nghị định 107/2018/NĐ-CP</w:t>
      </w:r>
      <w:r>
        <w:t xml:space="preserve"> thay thế </w:t>
      </w:r>
      <w:proofErr w:type="spellStart"/>
      <w:r>
        <w:t>cho</w:t>
      </w:r>
      <w:proofErr w:type="spellEnd"/>
      <w:r>
        <w:t xml:space="preserve"> </w:t>
      </w:r>
      <w:r w:rsidRPr="001502AA">
        <w:t>Nghị định 109/2011/NĐ-CP về điều kiện kinh doanh, xuất khẩu gạo của Chính phủ</w:t>
      </w:r>
      <w:r>
        <w:t>.</w:t>
      </w:r>
      <w:r w:rsidRPr="001502AA">
        <w:t xml:space="preserve"> Nghị định 109/CP ra đời đã góp phần ổn định giá </w:t>
      </w:r>
      <w:proofErr w:type="spellStart"/>
      <w:r w:rsidRPr="001502AA">
        <w:t>lúa</w:t>
      </w:r>
      <w:proofErr w:type="spellEnd"/>
      <w:r w:rsidRPr="001502AA">
        <w:t xml:space="preserve"> gạo nội địa, không còn cảnh tranh mua, tranh bán giữa các doanh nghiệp. </w:t>
      </w:r>
      <w:r w:rsidR="008971CE">
        <w:t xml:space="preserve">Không thể phủ nhận </w:t>
      </w:r>
      <w:r w:rsidR="008971CE" w:rsidRPr="008971CE">
        <w:t xml:space="preserve">Việt Nam trở thành một trong những </w:t>
      </w:r>
      <w:proofErr w:type="spellStart"/>
      <w:r w:rsidR="008971CE" w:rsidRPr="008971CE">
        <w:t>cường</w:t>
      </w:r>
      <w:proofErr w:type="spellEnd"/>
      <w:r w:rsidR="008971CE" w:rsidRPr="008971CE">
        <w:t xml:space="preserve"> quốc xuất khẩu như hôm nay có sự đóng góp không </w:t>
      </w:r>
      <w:r w:rsidR="008971CE" w:rsidRPr="008971CE">
        <w:lastRenderedPageBreak/>
        <w:t>nhỏ của Nghị định 109/2011/NĐ-CP</w:t>
      </w:r>
      <w:r w:rsidR="008971CE">
        <w:t xml:space="preserve">. </w:t>
      </w:r>
      <w:proofErr w:type="spellStart"/>
      <w:r w:rsidRPr="001502AA">
        <w:t>Tuy</w:t>
      </w:r>
      <w:proofErr w:type="spellEnd"/>
      <w:r w:rsidRPr="001502AA">
        <w:t xml:space="preserve"> nhiên, đến giai đoạn hiện nay, khi ngành </w:t>
      </w:r>
      <w:proofErr w:type="spellStart"/>
      <w:r w:rsidRPr="001502AA">
        <w:t>lúa</w:t>
      </w:r>
      <w:proofErr w:type="spellEnd"/>
      <w:r w:rsidRPr="001502AA">
        <w:t xml:space="preserve"> gạo của Việt Nam đã lớn mạnh thì vai trò lịch sử của Nghị định 109/CP cũng đã kết thúc; và việc thay thế nghị định này bằng Nghị định 107/CP mới đây là điều hoàn toàn cần thiết</w:t>
      </w:r>
      <w:r w:rsidR="008971CE">
        <w:t>, với những điểm mới nổi bật như:</w:t>
      </w:r>
    </w:p>
    <w:p w14:paraId="5D363078" w14:textId="77777777" w:rsidR="008971CE" w:rsidRDefault="008971CE" w:rsidP="008971CE">
      <w:r>
        <w:t xml:space="preserve"> (</w:t>
      </w:r>
      <w:proofErr w:type="spellStart"/>
      <w:r>
        <w:t>i</w:t>
      </w:r>
      <w:proofErr w:type="spellEnd"/>
      <w:r>
        <w:t xml:space="preserve">) Không </w:t>
      </w:r>
      <w:proofErr w:type="spellStart"/>
      <w:r>
        <w:t>bắt</w:t>
      </w:r>
      <w:proofErr w:type="spellEnd"/>
      <w:r>
        <w:t xml:space="preserve"> </w:t>
      </w:r>
      <w:proofErr w:type="spellStart"/>
      <w:r>
        <w:t>buộc</w:t>
      </w:r>
      <w:proofErr w:type="spellEnd"/>
      <w:r>
        <w:t xml:space="preserve"> thương nhân kinh doanh xuất khẩu gạo </w:t>
      </w:r>
      <w:proofErr w:type="spellStart"/>
      <w:r>
        <w:t>phải</w:t>
      </w:r>
      <w:proofErr w:type="spellEnd"/>
      <w:r>
        <w:t xml:space="preserve"> sở </w:t>
      </w:r>
      <w:proofErr w:type="spellStart"/>
      <w:r>
        <w:t>hữu</w:t>
      </w:r>
      <w:proofErr w:type="spellEnd"/>
      <w:r>
        <w:t xml:space="preserve"> </w:t>
      </w:r>
      <w:proofErr w:type="spellStart"/>
      <w:r>
        <w:t>kho</w:t>
      </w:r>
      <w:proofErr w:type="spellEnd"/>
      <w:r>
        <w:t xml:space="preserve"> </w:t>
      </w:r>
      <w:proofErr w:type="spellStart"/>
      <w:r>
        <w:t>chứa</w:t>
      </w:r>
      <w:proofErr w:type="spellEnd"/>
      <w:r>
        <w:t xml:space="preserve">, cơ sở xay, </w:t>
      </w:r>
      <w:proofErr w:type="spellStart"/>
      <w:r>
        <w:t>xát</w:t>
      </w:r>
      <w:proofErr w:type="spellEnd"/>
      <w:r>
        <w:t xml:space="preserve">, chế </w:t>
      </w:r>
      <w:proofErr w:type="spellStart"/>
      <w:r>
        <w:t>biến</w:t>
      </w:r>
      <w:proofErr w:type="spellEnd"/>
      <w:r>
        <w:t xml:space="preserve"> </w:t>
      </w:r>
      <w:proofErr w:type="spellStart"/>
      <w:r>
        <w:t>thóc</w:t>
      </w:r>
      <w:proofErr w:type="spellEnd"/>
      <w:r>
        <w:t xml:space="preserve">, </w:t>
      </w:r>
      <w:proofErr w:type="spellStart"/>
      <w:r>
        <w:t>gạo</w:t>
      </w:r>
      <w:proofErr w:type="spellEnd"/>
      <w:r>
        <w:t xml:space="preserve"> mà có thể thuê </w:t>
      </w:r>
      <w:proofErr w:type="spellStart"/>
      <w:r>
        <w:t>các</w:t>
      </w:r>
      <w:proofErr w:type="spellEnd"/>
      <w:r>
        <w:t xml:space="preserve"> cơ sở </w:t>
      </w:r>
      <w:proofErr w:type="spellStart"/>
      <w:r>
        <w:t>này</w:t>
      </w:r>
      <w:proofErr w:type="spellEnd"/>
      <w:r>
        <w:t xml:space="preserve"> để </w:t>
      </w:r>
      <w:proofErr w:type="spellStart"/>
      <w:r>
        <w:t>đáp</w:t>
      </w:r>
      <w:proofErr w:type="spellEnd"/>
      <w:r>
        <w:t xml:space="preserve"> </w:t>
      </w:r>
      <w:proofErr w:type="spellStart"/>
      <w:r>
        <w:t>ứng</w:t>
      </w:r>
      <w:proofErr w:type="spellEnd"/>
      <w:r>
        <w:t xml:space="preserve"> </w:t>
      </w:r>
      <w:proofErr w:type="spellStart"/>
      <w:r>
        <w:t>điều</w:t>
      </w:r>
      <w:proofErr w:type="spellEnd"/>
      <w:r>
        <w:t xml:space="preserve"> </w:t>
      </w:r>
      <w:proofErr w:type="spellStart"/>
      <w:r>
        <w:t>kiện</w:t>
      </w:r>
      <w:proofErr w:type="spellEnd"/>
      <w:r>
        <w:t xml:space="preserve"> kinh </w:t>
      </w:r>
      <w:proofErr w:type="gramStart"/>
      <w:r>
        <w:t>doanh;</w:t>
      </w:r>
      <w:proofErr w:type="gramEnd"/>
    </w:p>
    <w:p w14:paraId="0D180066" w14:textId="77777777" w:rsidR="008971CE" w:rsidRDefault="008971CE" w:rsidP="008971CE">
      <w:r>
        <w:t xml:space="preserve">(ii) Không quy </w:t>
      </w:r>
      <w:proofErr w:type="spellStart"/>
      <w:r>
        <w:t>định</w:t>
      </w:r>
      <w:proofErr w:type="spellEnd"/>
      <w:r>
        <w:t xml:space="preserve"> quy mô </w:t>
      </w:r>
      <w:proofErr w:type="spellStart"/>
      <w:r>
        <w:t>kho</w:t>
      </w:r>
      <w:proofErr w:type="spellEnd"/>
      <w:r>
        <w:t xml:space="preserve"> </w:t>
      </w:r>
      <w:proofErr w:type="spellStart"/>
      <w:r>
        <w:t>chứa</w:t>
      </w:r>
      <w:proofErr w:type="spellEnd"/>
      <w:r>
        <w:t xml:space="preserve"> </w:t>
      </w:r>
      <w:proofErr w:type="spellStart"/>
      <w:r>
        <w:t>thóc</w:t>
      </w:r>
      <w:proofErr w:type="spellEnd"/>
      <w:r>
        <w:t xml:space="preserve">, </w:t>
      </w:r>
      <w:proofErr w:type="spellStart"/>
      <w:r>
        <w:t>gạo</w:t>
      </w:r>
      <w:proofErr w:type="spellEnd"/>
      <w:r>
        <w:t xml:space="preserve">, công </w:t>
      </w:r>
      <w:proofErr w:type="spellStart"/>
      <w:r>
        <w:t>suất</w:t>
      </w:r>
      <w:proofErr w:type="spellEnd"/>
      <w:r>
        <w:t xml:space="preserve"> cơ sở xay, </w:t>
      </w:r>
      <w:proofErr w:type="spellStart"/>
      <w:r>
        <w:t>xát</w:t>
      </w:r>
      <w:proofErr w:type="spellEnd"/>
      <w:r>
        <w:t xml:space="preserve">, chế </w:t>
      </w:r>
      <w:proofErr w:type="spellStart"/>
      <w:r>
        <w:t>biến</w:t>
      </w:r>
      <w:proofErr w:type="spellEnd"/>
      <w:r>
        <w:t xml:space="preserve">, không </w:t>
      </w:r>
      <w:proofErr w:type="spellStart"/>
      <w:r>
        <w:t>bắt</w:t>
      </w:r>
      <w:proofErr w:type="spellEnd"/>
      <w:r>
        <w:t xml:space="preserve"> </w:t>
      </w:r>
      <w:proofErr w:type="spellStart"/>
      <w:r>
        <w:t>buộc</w:t>
      </w:r>
      <w:proofErr w:type="spellEnd"/>
      <w:r>
        <w:t xml:space="preserve"> </w:t>
      </w:r>
      <w:proofErr w:type="spellStart"/>
      <w:r>
        <w:t>phải</w:t>
      </w:r>
      <w:proofErr w:type="spellEnd"/>
      <w:r>
        <w:t xml:space="preserve"> có </w:t>
      </w:r>
      <w:proofErr w:type="spellStart"/>
      <w:r>
        <w:t>dây</w:t>
      </w:r>
      <w:proofErr w:type="spellEnd"/>
      <w:r>
        <w:t xml:space="preserve"> </w:t>
      </w:r>
      <w:proofErr w:type="spellStart"/>
      <w:r>
        <w:t>chuyền</w:t>
      </w:r>
      <w:proofErr w:type="spellEnd"/>
      <w:r>
        <w:t xml:space="preserve"> xay </w:t>
      </w:r>
      <w:proofErr w:type="spellStart"/>
      <w:r>
        <w:t>thóc</w:t>
      </w:r>
      <w:proofErr w:type="spellEnd"/>
      <w:r>
        <w:t xml:space="preserve">; không </w:t>
      </w:r>
      <w:proofErr w:type="spellStart"/>
      <w:r>
        <w:t>hạn</w:t>
      </w:r>
      <w:proofErr w:type="spellEnd"/>
      <w:r>
        <w:t xml:space="preserve"> chế </w:t>
      </w:r>
      <w:proofErr w:type="spellStart"/>
      <w:r>
        <w:t>địa</w:t>
      </w:r>
      <w:proofErr w:type="spellEnd"/>
      <w:r>
        <w:t xml:space="preserve"> </w:t>
      </w:r>
      <w:proofErr w:type="spellStart"/>
      <w:r>
        <w:t>bàn</w:t>
      </w:r>
      <w:proofErr w:type="spellEnd"/>
      <w:r>
        <w:t xml:space="preserve"> đầu tư, chỉ quy </w:t>
      </w:r>
      <w:proofErr w:type="spellStart"/>
      <w:r>
        <w:t>định</w:t>
      </w:r>
      <w:proofErr w:type="spellEnd"/>
      <w:r>
        <w:t xml:space="preserve"> </w:t>
      </w:r>
      <w:proofErr w:type="spellStart"/>
      <w:r>
        <w:t>kho</w:t>
      </w:r>
      <w:proofErr w:type="spellEnd"/>
      <w:r>
        <w:t xml:space="preserve"> </w:t>
      </w:r>
      <w:proofErr w:type="spellStart"/>
      <w:r>
        <w:t>chứa</w:t>
      </w:r>
      <w:proofErr w:type="spellEnd"/>
      <w:r>
        <w:t xml:space="preserve">, cơ sở xay, </w:t>
      </w:r>
      <w:proofErr w:type="spellStart"/>
      <w:r>
        <w:t>xát</w:t>
      </w:r>
      <w:proofErr w:type="spellEnd"/>
      <w:r>
        <w:t xml:space="preserve">, chế </w:t>
      </w:r>
      <w:proofErr w:type="spellStart"/>
      <w:r>
        <w:t>biến</w:t>
      </w:r>
      <w:proofErr w:type="spellEnd"/>
      <w:r>
        <w:t xml:space="preserve"> </w:t>
      </w:r>
      <w:proofErr w:type="spellStart"/>
      <w:r>
        <w:t>thóc</w:t>
      </w:r>
      <w:proofErr w:type="spellEnd"/>
      <w:r>
        <w:t xml:space="preserve">, </w:t>
      </w:r>
      <w:proofErr w:type="spellStart"/>
      <w:r>
        <w:t>gạo</w:t>
      </w:r>
      <w:proofErr w:type="spellEnd"/>
      <w:r>
        <w:t xml:space="preserve"> </w:t>
      </w:r>
      <w:proofErr w:type="spellStart"/>
      <w:r>
        <w:t>phải</w:t>
      </w:r>
      <w:proofErr w:type="spellEnd"/>
      <w:r>
        <w:t xml:space="preserve"> bảo đảm </w:t>
      </w:r>
      <w:proofErr w:type="spellStart"/>
      <w:r>
        <w:t>đáp</w:t>
      </w:r>
      <w:proofErr w:type="spellEnd"/>
      <w:r>
        <w:t xml:space="preserve"> </w:t>
      </w:r>
      <w:proofErr w:type="spellStart"/>
      <w:r>
        <w:t>ứng</w:t>
      </w:r>
      <w:proofErr w:type="spellEnd"/>
      <w:r>
        <w:t xml:space="preserve"> tiêu chuẩn, quy </w:t>
      </w:r>
      <w:proofErr w:type="spellStart"/>
      <w:r>
        <w:t>chuẩn</w:t>
      </w:r>
      <w:proofErr w:type="spellEnd"/>
      <w:r>
        <w:t xml:space="preserve"> do cơ quan nhà nước có </w:t>
      </w:r>
      <w:proofErr w:type="spellStart"/>
      <w:r>
        <w:t>thẩm</w:t>
      </w:r>
      <w:proofErr w:type="spellEnd"/>
      <w:r>
        <w:t xml:space="preserve"> quyền ban </w:t>
      </w:r>
      <w:proofErr w:type="spellStart"/>
      <w:r>
        <w:t>hành</w:t>
      </w:r>
      <w:proofErr w:type="spellEnd"/>
      <w:r>
        <w:t>;</w:t>
      </w:r>
    </w:p>
    <w:p w14:paraId="1EED0F26" w14:textId="77777777" w:rsidR="008971CE" w:rsidRDefault="008971CE" w:rsidP="008971CE">
      <w:r>
        <w:t xml:space="preserve">(iii) Xây dựng cơ chế </w:t>
      </w:r>
      <w:proofErr w:type="spellStart"/>
      <w:r>
        <w:t>khuyến</w:t>
      </w:r>
      <w:proofErr w:type="spellEnd"/>
      <w:r>
        <w:t xml:space="preserve"> </w:t>
      </w:r>
      <w:proofErr w:type="spellStart"/>
      <w:r>
        <w:t>khích</w:t>
      </w:r>
      <w:proofErr w:type="spellEnd"/>
      <w:r>
        <w:t xml:space="preserve">, tạo thuận lợi </w:t>
      </w:r>
      <w:proofErr w:type="spellStart"/>
      <w:r>
        <w:t>cho</w:t>
      </w:r>
      <w:proofErr w:type="spellEnd"/>
      <w:r>
        <w:t xml:space="preserve"> xuất khẩu các mặt hàng có chất lượng, giá trị </w:t>
      </w:r>
      <w:proofErr w:type="spellStart"/>
      <w:r>
        <w:t>cao</w:t>
      </w:r>
      <w:proofErr w:type="spellEnd"/>
      <w:r>
        <w:t xml:space="preserve">. Quy </w:t>
      </w:r>
      <w:proofErr w:type="spellStart"/>
      <w:r>
        <w:t>định</w:t>
      </w:r>
      <w:proofErr w:type="spellEnd"/>
      <w:r>
        <w:t xml:space="preserve"> </w:t>
      </w:r>
      <w:proofErr w:type="spellStart"/>
      <w:r>
        <w:t>mặt</w:t>
      </w:r>
      <w:proofErr w:type="spellEnd"/>
      <w:r>
        <w:t xml:space="preserve"> </w:t>
      </w:r>
      <w:proofErr w:type="spellStart"/>
      <w:r>
        <w:t>hàng</w:t>
      </w:r>
      <w:proofErr w:type="spellEnd"/>
      <w:r>
        <w:t xml:space="preserve"> </w:t>
      </w:r>
      <w:proofErr w:type="spellStart"/>
      <w:r>
        <w:t>gạo</w:t>
      </w:r>
      <w:proofErr w:type="spellEnd"/>
      <w:r>
        <w:t xml:space="preserve"> </w:t>
      </w:r>
      <w:proofErr w:type="spellStart"/>
      <w:r>
        <w:t>hữu</w:t>
      </w:r>
      <w:proofErr w:type="spellEnd"/>
      <w:r>
        <w:t xml:space="preserve"> cơ, </w:t>
      </w:r>
      <w:proofErr w:type="spellStart"/>
      <w:r>
        <w:t>gạo</w:t>
      </w:r>
      <w:proofErr w:type="spellEnd"/>
      <w:r>
        <w:t xml:space="preserve"> đồ, </w:t>
      </w:r>
      <w:proofErr w:type="spellStart"/>
      <w:r>
        <w:t>gạo</w:t>
      </w:r>
      <w:proofErr w:type="spellEnd"/>
      <w:r>
        <w:t xml:space="preserve"> tăng </w:t>
      </w:r>
      <w:proofErr w:type="spellStart"/>
      <w:r>
        <w:t>cường</w:t>
      </w:r>
      <w:proofErr w:type="spellEnd"/>
      <w:r>
        <w:t xml:space="preserve"> vi </w:t>
      </w:r>
      <w:proofErr w:type="spellStart"/>
      <w:r>
        <w:t>chất</w:t>
      </w:r>
      <w:proofErr w:type="spellEnd"/>
      <w:r>
        <w:t xml:space="preserve"> </w:t>
      </w:r>
      <w:proofErr w:type="spellStart"/>
      <w:r>
        <w:t>dinh</w:t>
      </w:r>
      <w:proofErr w:type="spellEnd"/>
      <w:r>
        <w:t xml:space="preserve"> </w:t>
      </w:r>
      <w:proofErr w:type="spellStart"/>
      <w:r>
        <w:t>dưỡng</w:t>
      </w:r>
      <w:proofErr w:type="spellEnd"/>
      <w:r>
        <w:t xml:space="preserve"> </w:t>
      </w:r>
      <w:proofErr w:type="spellStart"/>
      <w:r>
        <w:t>được</w:t>
      </w:r>
      <w:proofErr w:type="spellEnd"/>
      <w:r>
        <w:t xml:space="preserve"> tự do </w:t>
      </w:r>
      <w:proofErr w:type="spellStart"/>
      <w:r>
        <w:t>xuất</w:t>
      </w:r>
      <w:proofErr w:type="spellEnd"/>
      <w:r>
        <w:t xml:space="preserve"> </w:t>
      </w:r>
      <w:proofErr w:type="spellStart"/>
      <w:r>
        <w:t>khẩu</w:t>
      </w:r>
      <w:proofErr w:type="spellEnd"/>
      <w:r>
        <w:t xml:space="preserve">, không </w:t>
      </w:r>
      <w:proofErr w:type="spellStart"/>
      <w:r>
        <w:t>hạn</w:t>
      </w:r>
      <w:proofErr w:type="spellEnd"/>
      <w:r>
        <w:t xml:space="preserve"> chế </w:t>
      </w:r>
      <w:proofErr w:type="spellStart"/>
      <w:r>
        <w:t>sô</w:t>
      </w:r>
      <w:proofErr w:type="spellEnd"/>
      <w:r>
        <w:t xml:space="preserve">́ </w:t>
      </w:r>
      <w:proofErr w:type="spellStart"/>
      <w:r>
        <w:t>lượng</w:t>
      </w:r>
      <w:proofErr w:type="spellEnd"/>
      <w:r>
        <w:t xml:space="preserve">, không </w:t>
      </w:r>
      <w:proofErr w:type="spellStart"/>
      <w:r>
        <w:t>cần</w:t>
      </w:r>
      <w:proofErr w:type="spellEnd"/>
      <w:r>
        <w:t xml:space="preserve"> </w:t>
      </w:r>
      <w:proofErr w:type="spellStart"/>
      <w:r>
        <w:t>đáp</w:t>
      </w:r>
      <w:proofErr w:type="spellEnd"/>
      <w:r>
        <w:t xml:space="preserve"> ứng điều kiện kinh doanh, không cần </w:t>
      </w:r>
      <w:proofErr w:type="spellStart"/>
      <w:r>
        <w:t>cấp</w:t>
      </w:r>
      <w:proofErr w:type="spellEnd"/>
      <w:r>
        <w:t xml:space="preserve"> </w:t>
      </w:r>
      <w:proofErr w:type="spellStart"/>
      <w:r>
        <w:t>giấy</w:t>
      </w:r>
      <w:proofErr w:type="spellEnd"/>
      <w:r>
        <w:t xml:space="preserve"> </w:t>
      </w:r>
      <w:proofErr w:type="spellStart"/>
      <w:r>
        <w:t>chứng</w:t>
      </w:r>
      <w:proofErr w:type="spellEnd"/>
      <w:r>
        <w:t xml:space="preserve"> </w:t>
      </w:r>
      <w:proofErr w:type="spellStart"/>
      <w:proofErr w:type="gramStart"/>
      <w:r>
        <w:t>nhận</w:t>
      </w:r>
      <w:proofErr w:type="spellEnd"/>
      <w:r>
        <w:t>;</w:t>
      </w:r>
      <w:proofErr w:type="gramEnd"/>
    </w:p>
    <w:p w14:paraId="291A9247" w14:textId="77777777" w:rsidR="008971CE" w:rsidRDefault="008971CE" w:rsidP="008971CE">
      <w:r>
        <w:t xml:space="preserve">(iv) Bãi </w:t>
      </w:r>
      <w:proofErr w:type="spellStart"/>
      <w:r>
        <w:t>bo</w:t>
      </w:r>
      <w:proofErr w:type="spellEnd"/>
      <w:r>
        <w:t xml:space="preserve">̉ </w:t>
      </w:r>
      <w:proofErr w:type="spellStart"/>
      <w:r>
        <w:t>thu</w:t>
      </w:r>
      <w:proofErr w:type="spellEnd"/>
      <w:r>
        <w:t xml:space="preserve">̉ </w:t>
      </w:r>
      <w:proofErr w:type="spellStart"/>
      <w:r>
        <w:t>tục</w:t>
      </w:r>
      <w:proofErr w:type="spellEnd"/>
      <w:r>
        <w:t xml:space="preserve"> </w:t>
      </w:r>
      <w:proofErr w:type="spellStart"/>
      <w:r>
        <w:t>kiểm</w:t>
      </w:r>
      <w:proofErr w:type="spellEnd"/>
      <w:r>
        <w:t xml:space="preserve"> tra, </w:t>
      </w:r>
      <w:proofErr w:type="spellStart"/>
      <w:r>
        <w:t>xác</w:t>
      </w:r>
      <w:proofErr w:type="spellEnd"/>
      <w:r>
        <w:t xml:space="preserve"> </w:t>
      </w:r>
      <w:proofErr w:type="spellStart"/>
      <w:r>
        <w:t>nhận</w:t>
      </w:r>
      <w:proofErr w:type="spellEnd"/>
      <w:r>
        <w:t xml:space="preserve"> </w:t>
      </w:r>
      <w:proofErr w:type="spellStart"/>
      <w:r>
        <w:t>kho</w:t>
      </w:r>
      <w:proofErr w:type="spellEnd"/>
      <w:r>
        <w:t xml:space="preserve"> </w:t>
      </w:r>
      <w:proofErr w:type="spellStart"/>
      <w:r>
        <w:t>chứa</w:t>
      </w:r>
      <w:proofErr w:type="spellEnd"/>
      <w:r>
        <w:t xml:space="preserve">, cơ sở xay, </w:t>
      </w:r>
      <w:proofErr w:type="spellStart"/>
      <w:r>
        <w:t>xát</w:t>
      </w:r>
      <w:proofErr w:type="spellEnd"/>
      <w:r>
        <w:t xml:space="preserve">, chế </w:t>
      </w:r>
      <w:proofErr w:type="spellStart"/>
      <w:r>
        <w:t>biến</w:t>
      </w:r>
      <w:proofErr w:type="spellEnd"/>
      <w:r>
        <w:t xml:space="preserve"> </w:t>
      </w:r>
      <w:proofErr w:type="spellStart"/>
      <w:r>
        <w:t>thóc</w:t>
      </w:r>
      <w:proofErr w:type="spellEnd"/>
      <w:r>
        <w:t xml:space="preserve">, </w:t>
      </w:r>
      <w:proofErr w:type="spellStart"/>
      <w:r>
        <w:t>gạo</w:t>
      </w:r>
      <w:proofErr w:type="spellEnd"/>
      <w:r>
        <w:t xml:space="preserve"> </w:t>
      </w:r>
      <w:proofErr w:type="spellStart"/>
      <w:r>
        <w:t>của</w:t>
      </w:r>
      <w:proofErr w:type="spellEnd"/>
      <w:r>
        <w:t xml:space="preserve"> Sở Công Thương </w:t>
      </w:r>
      <w:proofErr w:type="spellStart"/>
      <w:r>
        <w:t>cấp</w:t>
      </w:r>
      <w:proofErr w:type="spellEnd"/>
      <w:r>
        <w:t xml:space="preserve"> </w:t>
      </w:r>
      <w:proofErr w:type="spellStart"/>
      <w:r>
        <w:t>tỉnh</w:t>
      </w:r>
      <w:proofErr w:type="spellEnd"/>
      <w:r>
        <w:t xml:space="preserve">, thương nhân tự kê khai thông tin, tự </w:t>
      </w:r>
      <w:proofErr w:type="spellStart"/>
      <w:r>
        <w:t>chịu</w:t>
      </w:r>
      <w:proofErr w:type="spellEnd"/>
      <w:r>
        <w:t xml:space="preserve"> </w:t>
      </w:r>
      <w:proofErr w:type="spellStart"/>
      <w:r>
        <w:t>trách</w:t>
      </w:r>
      <w:proofErr w:type="spellEnd"/>
      <w:r>
        <w:t xml:space="preserve"> </w:t>
      </w:r>
      <w:proofErr w:type="spellStart"/>
      <w:r>
        <w:t>nhiệm</w:t>
      </w:r>
      <w:proofErr w:type="spellEnd"/>
      <w:r>
        <w:t xml:space="preserve"> </w:t>
      </w:r>
      <w:proofErr w:type="spellStart"/>
      <w:r>
        <w:t>vê</w:t>
      </w:r>
      <w:proofErr w:type="spellEnd"/>
      <w:r>
        <w:t xml:space="preserve">̀ </w:t>
      </w:r>
      <w:proofErr w:type="spellStart"/>
      <w:r>
        <w:t>đáp</w:t>
      </w:r>
      <w:proofErr w:type="spellEnd"/>
      <w:r>
        <w:t xml:space="preserve"> </w:t>
      </w:r>
      <w:proofErr w:type="spellStart"/>
      <w:r>
        <w:t>ứng</w:t>
      </w:r>
      <w:proofErr w:type="spellEnd"/>
      <w:r>
        <w:t xml:space="preserve"> </w:t>
      </w:r>
      <w:proofErr w:type="spellStart"/>
      <w:r>
        <w:t>điều</w:t>
      </w:r>
      <w:proofErr w:type="spellEnd"/>
      <w:r>
        <w:t xml:space="preserve"> </w:t>
      </w:r>
      <w:proofErr w:type="spellStart"/>
      <w:r>
        <w:t>kiện</w:t>
      </w:r>
      <w:proofErr w:type="spellEnd"/>
      <w:r>
        <w:t xml:space="preserve"> kinh doanh, thực hiện cơ chế </w:t>
      </w:r>
      <w:proofErr w:type="spellStart"/>
      <w:r>
        <w:t>hậu</w:t>
      </w:r>
      <w:proofErr w:type="spellEnd"/>
      <w:r>
        <w:t xml:space="preserve"> </w:t>
      </w:r>
      <w:proofErr w:type="spellStart"/>
      <w:r>
        <w:t>kiểm</w:t>
      </w:r>
      <w:proofErr w:type="spellEnd"/>
      <w:r>
        <w:t>;</w:t>
      </w:r>
    </w:p>
    <w:p w14:paraId="3F277771" w14:textId="77777777" w:rsidR="008971CE" w:rsidRDefault="008971CE" w:rsidP="008971CE">
      <w:r>
        <w:t xml:space="preserve">(v) </w:t>
      </w:r>
      <w:proofErr w:type="spellStart"/>
      <w:r>
        <w:t>Quán</w:t>
      </w:r>
      <w:proofErr w:type="spellEnd"/>
      <w:r>
        <w:t xml:space="preserve"> </w:t>
      </w:r>
      <w:proofErr w:type="spellStart"/>
      <w:r>
        <w:t>triệt</w:t>
      </w:r>
      <w:proofErr w:type="spellEnd"/>
      <w:r>
        <w:t xml:space="preserve"> yêu </w:t>
      </w:r>
      <w:proofErr w:type="spellStart"/>
      <w:r>
        <w:t>cầu</w:t>
      </w:r>
      <w:proofErr w:type="spellEnd"/>
      <w:r>
        <w:t xml:space="preserve"> </w:t>
      </w:r>
      <w:proofErr w:type="spellStart"/>
      <w:r>
        <w:t>cải</w:t>
      </w:r>
      <w:proofErr w:type="spellEnd"/>
      <w:r>
        <w:t xml:space="preserve"> </w:t>
      </w:r>
      <w:proofErr w:type="spellStart"/>
      <w:r>
        <w:t>cách</w:t>
      </w:r>
      <w:proofErr w:type="spellEnd"/>
      <w:r>
        <w:t xml:space="preserve"> </w:t>
      </w:r>
      <w:proofErr w:type="spellStart"/>
      <w:r>
        <w:t>thu</w:t>
      </w:r>
      <w:proofErr w:type="spellEnd"/>
      <w:r>
        <w:t xml:space="preserve">̉ </w:t>
      </w:r>
      <w:proofErr w:type="spellStart"/>
      <w:r>
        <w:t>tục</w:t>
      </w:r>
      <w:proofErr w:type="spellEnd"/>
      <w:r>
        <w:t xml:space="preserve"> </w:t>
      </w:r>
      <w:proofErr w:type="spellStart"/>
      <w:r>
        <w:t>hành</w:t>
      </w:r>
      <w:proofErr w:type="spellEnd"/>
      <w:r>
        <w:t xml:space="preserve"> </w:t>
      </w:r>
      <w:proofErr w:type="spellStart"/>
      <w:r>
        <w:t>chính</w:t>
      </w:r>
      <w:proofErr w:type="spellEnd"/>
      <w:r>
        <w:t xml:space="preserve">, đơn </w:t>
      </w:r>
      <w:proofErr w:type="spellStart"/>
      <w:r>
        <w:t>giản</w:t>
      </w:r>
      <w:proofErr w:type="spellEnd"/>
      <w:r>
        <w:t xml:space="preserve"> </w:t>
      </w:r>
      <w:proofErr w:type="spellStart"/>
      <w:r>
        <w:t>hóa</w:t>
      </w:r>
      <w:proofErr w:type="spellEnd"/>
      <w:r>
        <w:t xml:space="preserve"> hồ sơ, </w:t>
      </w:r>
      <w:proofErr w:type="spellStart"/>
      <w:r>
        <w:t>thu</w:t>
      </w:r>
      <w:proofErr w:type="spellEnd"/>
      <w:r>
        <w:t xml:space="preserve">̉ </w:t>
      </w:r>
      <w:proofErr w:type="spellStart"/>
      <w:r>
        <w:t>tục</w:t>
      </w:r>
      <w:proofErr w:type="spellEnd"/>
      <w:r>
        <w:t xml:space="preserve"> </w:t>
      </w:r>
      <w:proofErr w:type="spellStart"/>
      <w:r>
        <w:t>cấp</w:t>
      </w:r>
      <w:proofErr w:type="spellEnd"/>
      <w:r>
        <w:t xml:space="preserve">, </w:t>
      </w:r>
      <w:proofErr w:type="spellStart"/>
      <w:r>
        <w:t>cấp</w:t>
      </w:r>
      <w:proofErr w:type="spellEnd"/>
      <w:r>
        <w:t xml:space="preserve"> </w:t>
      </w:r>
      <w:proofErr w:type="spellStart"/>
      <w:r>
        <w:t>lại</w:t>
      </w:r>
      <w:proofErr w:type="spellEnd"/>
      <w:r>
        <w:t xml:space="preserve">, </w:t>
      </w:r>
      <w:proofErr w:type="spellStart"/>
      <w:r>
        <w:t>điều</w:t>
      </w:r>
      <w:proofErr w:type="spellEnd"/>
      <w:r>
        <w:t xml:space="preserve"> </w:t>
      </w:r>
      <w:proofErr w:type="spellStart"/>
      <w:r>
        <w:t>chỉnh</w:t>
      </w:r>
      <w:proofErr w:type="spellEnd"/>
      <w:r>
        <w:t xml:space="preserve"> </w:t>
      </w:r>
      <w:proofErr w:type="spellStart"/>
      <w:r>
        <w:t>nội</w:t>
      </w:r>
      <w:proofErr w:type="spellEnd"/>
      <w:r>
        <w:t xml:space="preserve"> dung </w:t>
      </w:r>
      <w:proofErr w:type="spellStart"/>
      <w:r>
        <w:t>Giấy</w:t>
      </w:r>
      <w:proofErr w:type="spellEnd"/>
      <w:r>
        <w:t xml:space="preserve"> </w:t>
      </w:r>
      <w:proofErr w:type="spellStart"/>
      <w:r>
        <w:t>chứng</w:t>
      </w:r>
      <w:proofErr w:type="spellEnd"/>
      <w:r>
        <w:t xml:space="preserve"> </w:t>
      </w:r>
      <w:proofErr w:type="spellStart"/>
      <w:r>
        <w:t>nhận</w:t>
      </w:r>
      <w:proofErr w:type="spellEnd"/>
      <w:r>
        <w:t xml:space="preserve"> đủ điều kiện kinh doanh xuất khẩu </w:t>
      </w:r>
      <w:proofErr w:type="gramStart"/>
      <w:r>
        <w:t>gạo;</w:t>
      </w:r>
      <w:proofErr w:type="gramEnd"/>
    </w:p>
    <w:p w14:paraId="5FD63289" w14:textId="77777777" w:rsidR="008971CE" w:rsidRDefault="008971CE" w:rsidP="008971CE">
      <w:r>
        <w:t xml:space="preserve">(vi) </w:t>
      </w:r>
      <w:proofErr w:type="spellStart"/>
      <w:r>
        <w:t>Bãi</w:t>
      </w:r>
      <w:proofErr w:type="spellEnd"/>
      <w:r>
        <w:t xml:space="preserve"> </w:t>
      </w:r>
      <w:proofErr w:type="spellStart"/>
      <w:r>
        <w:t>bo</w:t>
      </w:r>
      <w:proofErr w:type="spellEnd"/>
      <w:r>
        <w:t xml:space="preserve">̉ quy </w:t>
      </w:r>
      <w:proofErr w:type="spellStart"/>
      <w:r>
        <w:t>định</w:t>
      </w:r>
      <w:proofErr w:type="spellEnd"/>
      <w:r>
        <w:t xml:space="preserve"> </w:t>
      </w:r>
      <w:proofErr w:type="spellStart"/>
      <w:r>
        <w:t>thu</w:t>
      </w:r>
      <w:proofErr w:type="spellEnd"/>
      <w:r>
        <w:t xml:space="preserve">̉ </w:t>
      </w:r>
      <w:proofErr w:type="spellStart"/>
      <w:r>
        <w:t>tục</w:t>
      </w:r>
      <w:proofErr w:type="spellEnd"/>
      <w:r>
        <w:t xml:space="preserve"> </w:t>
      </w:r>
      <w:proofErr w:type="spellStart"/>
      <w:r>
        <w:t>bắt</w:t>
      </w:r>
      <w:proofErr w:type="spellEnd"/>
      <w:r>
        <w:t xml:space="preserve"> </w:t>
      </w:r>
      <w:proofErr w:type="spellStart"/>
      <w:r>
        <w:t>buộc</w:t>
      </w:r>
      <w:proofErr w:type="spellEnd"/>
      <w:r>
        <w:t xml:space="preserve"> thương nhân </w:t>
      </w:r>
      <w:proofErr w:type="spellStart"/>
      <w:r>
        <w:t>phải</w:t>
      </w:r>
      <w:proofErr w:type="spellEnd"/>
      <w:r>
        <w:t xml:space="preserve"> đăng </w:t>
      </w:r>
      <w:proofErr w:type="spellStart"/>
      <w:r>
        <w:t>ky</w:t>
      </w:r>
      <w:proofErr w:type="spellEnd"/>
      <w:r>
        <w:t xml:space="preserve">́ </w:t>
      </w:r>
      <w:proofErr w:type="spellStart"/>
      <w:r>
        <w:t>hợp</w:t>
      </w:r>
      <w:proofErr w:type="spellEnd"/>
      <w:r>
        <w:t xml:space="preserve"> </w:t>
      </w:r>
      <w:proofErr w:type="spellStart"/>
      <w:r>
        <w:t>đồng</w:t>
      </w:r>
      <w:proofErr w:type="spellEnd"/>
      <w:r>
        <w:t xml:space="preserve"> </w:t>
      </w:r>
      <w:proofErr w:type="spellStart"/>
      <w:r>
        <w:t>xuất</w:t>
      </w:r>
      <w:proofErr w:type="spellEnd"/>
      <w:r>
        <w:t xml:space="preserve"> </w:t>
      </w:r>
      <w:proofErr w:type="spellStart"/>
      <w:r>
        <w:t>khẩu</w:t>
      </w:r>
      <w:proofErr w:type="spellEnd"/>
      <w:r>
        <w:t xml:space="preserve"> </w:t>
      </w:r>
      <w:proofErr w:type="spellStart"/>
      <w:r>
        <w:t>gạo</w:t>
      </w:r>
      <w:proofErr w:type="spellEnd"/>
      <w:r>
        <w:t xml:space="preserve"> </w:t>
      </w:r>
      <w:proofErr w:type="spellStart"/>
      <w:r>
        <w:t>tại</w:t>
      </w:r>
      <w:proofErr w:type="spellEnd"/>
      <w:r>
        <w:t xml:space="preserve"> </w:t>
      </w:r>
      <w:proofErr w:type="spellStart"/>
      <w:r>
        <w:t>Hiệp</w:t>
      </w:r>
      <w:proofErr w:type="spellEnd"/>
      <w:r>
        <w:t xml:space="preserve"> hội Lương thực Việt Nam, </w:t>
      </w:r>
      <w:proofErr w:type="spellStart"/>
      <w:r>
        <w:t>bo</w:t>
      </w:r>
      <w:proofErr w:type="spellEnd"/>
      <w:r>
        <w:t xml:space="preserve">̉ quy </w:t>
      </w:r>
      <w:proofErr w:type="spellStart"/>
      <w:r>
        <w:t>định</w:t>
      </w:r>
      <w:proofErr w:type="spellEnd"/>
      <w:r>
        <w:t xml:space="preserve"> thương nhân </w:t>
      </w:r>
      <w:proofErr w:type="spellStart"/>
      <w:r>
        <w:t>phải</w:t>
      </w:r>
      <w:proofErr w:type="spellEnd"/>
      <w:r>
        <w:t xml:space="preserve"> có lượng gạo </w:t>
      </w:r>
      <w:proofErr w:type="spellStart"/>
      <w:r>
        <w:t>tồn</w:t>
      </w:r>
      <w:proofErr w:type="spellEnd"/>
      <w:r>
        <w:t xml:space="preserve"> </w:t>
      </w:r>
      <w:proofErr w:type="spellStart"/>
      <w:r>
        <w:t>kho</w:t>
      </w:r>
      <w:proofErr w:type="spellEnd"/>
      <w:r>
        <w:t xml:space="preserve"> tối thiểu tương đương 50% lượng gạo trong hợp đồng đăng </w:t>
      </w:r>
      <w:proofErr w:type="gramStart"/>
      <w:r>
        <w:t>ký;</w:t>
      </w:r>
      <w:proofErr w:type="gramEnd"/>
    </w:p>
    <w:p w14:paraId="1F2E3E64" w14:textId="77777777" w:rsidR="008971CE" w:rsidRDefault="008971CE" w:rsidP="008971CE">
      <w:r>
        <w:t xml:space="preserve">(vii) </w:t>
      </w:r>
      <w:proofErr w:type="spellStart"/>
      <w:r>
        <w:t>Bãi</w:t>
      </w:r>
      <w:proofErr w:type="spellEnd"/>
      <w:r>
        <w:t xml:space="preserve"> </w:t>
      </w:r>
      <w:proofErr w:type="spellStart"/>
      <w:r>
        <w:t>bo</w:t>
      </w:r>
      <w:proofErr w:type="spellEnd"/>
      <w:r>
        <w:t xml:space="preserve">̉ quy </w:t>
      </w:r>
      <w:proofErr w:type="spellStart"/>
      <w:r>
        <w:t>định</w:t>
      </w:r>
      <w:proofErr w:type="spellEnd"/>
      <w:r>
        <w:t xml:space="preserve"> giá </w:t>
      </w:r>
      <w:proofErr w:type="spellStart"/>
      <w:r>
        <w:t>sàn</w:t>
      </w:r>
      <w:proofErr w:type="spellEnd"/>
      <w:r>
        <w:t xml:space="preserve"> </w:t>
      </w:r>
      <w:proofErr w:type="spellStart"/>
      <w:r>
        <w:t>gạo</w:t>
      </w:r>
      <w:proofErr w:type="spellEnd"/>
      <w:r>
        <w:t xml:space="preserve"> </w:t>
      </w:r>
      <w:proofErr w:type="spellStart"/>
      <w:r>
        <w:t>xuất</w:t>
      </w:r>
      <w:proofErr w:type="spellEnd"/>
      <w:r>
        <w:t xml:space="preserve"> </w:t>
      </w:r>
      <w:proofErr w:type="spellStart"/>
      <w:r>
        <w:t>khẩu</w:t>
      </w:r>
      <w:proofErr w:type="spellEnd"/>
      <w:r>
        <w:t xml:space="preserve"> </w:t>
      </w:r>
      <w:proofErr w:type="spellStart"/>
      <w:r>
        <w:t>va</w:t>
      </w:r>
      <w:proofErr w:type="spellEnd"/>
      <w:r>
        <w:t xml:space="preserve">̀ </w:t>
      </w:r>
      <w:proofErr w:type="spellStart"/>
      <w:r>
        <w:t>các</w:t>
      </w:r>
      <w:proofErr w:type="spellEnd"/>
      <w:r>
        <w:t xml:space="preserve"> quy </w:t>
      </w:r>
      <w:proofErr w:type="spellStart"/>
      <w:r>
        <w:t>định</w:t>
      </w:r>
      <w:proofErr w:type="spellEnd"/>
      <w:r>
        <w:t xml:space="preserve"> yêu </w:t>
      </w:r>
      <w:proofErr w:type="spellStart"/>
      <w:r>
        <w:t>cầu</w:t>
      </w:r>
      <w:proofErr w:type="spellEnd"/>
      <w:r>
        <w:t xml:space="preserve"> </w:t>
      </w:r>
      <w:proofErr w:type="spellStart"/>
      <w:r>
        <w:t>tuân</w:t>
      </w:r>
      <w:proofErr w:type="spellEnd"/>
      <w:r>
        <w:t xml:space="preserve"> </w:t>
      </w:r>
      <w:proofErr w:type="spellStart"/>
      <w:r>
        <w:t>thu</w:t>
      </w:r>
      <w:proofErr w:type="spellEnd"/>
      <w:r>
        <w:t xml:space="preserve">̉ giá </w:t>
      </w:r>
      <w:proofErr w:type="spellStart"/>
      <w:r>
        <w:t>sàn</w:t>
      </w:r>
      <w:proofErr w:type="spellEnd"/>
      <w:r>
        <w:t xml:space="preserve"> </w:t>
      </w:r>
      <w:proofErr w:type="spellStart"/>
      <w:r>
        <w:t>xuất</w:t>
      </w:r>
      <w:proofErr w:type="spellEnd"/>
      <w:r>
        <w:t xml:space="preserve"> </w:t>
      </w:r>
      <w:proofErr w:type="spellStart"/>
      <w:r>
        <w:t>khẩu</w:t>
      </w:r>
      <w:proofErr w:type="spellEnd"/>
      <w:r>
        <w:t xml:space="preserve"> trong giao </w:t>
      </w:r>
      <w:proofErr w:type="spellStart"/>
      <w:r>
        <w:t>dịch</w:t>
      </w:r>
      <w:proofErr w:type="spellEnd"/>
      <w:r>
        <w:t xml:space="preserve">, </w:t>
      </w:r>
      <w:proofErr w:type="spellStart"/>
      <w:r>
        <w:t>ky</w:t>
      </w:r>
      <w:proofErr w:type="spellEnd"/>
      <w:r>
        <w:t xml:space="preserve">́ </w:t>
      </w:r>
      <w:proofErr w:type="spellStart"/>
      <w:r>
        <w:t>kết</w:t>
      </w:r>
      <w:proofErr w:type="spellEnd"/>
      <w:r>
        <w:t xml:space="preserve"> </w:t>
      </w:r>
      <w:proofErr w:type="spellStart"/>
      <w:r>
        <w:t>hợp</w:t>
      </w:r>
      <w:proofErr w:type="spellEnd"/>
      <w:r>
        <w:t xml:space="preserve"> </w:t>
      </w:r>
      <w:proofErr w:type="spellStart"/>
      <w:proofErr w:type="gramStart"/>
      <w:r>
        <w:t>đồng</w:t>
      </w:r>
      <w:proofErr w:type="spellEnd"/>
      <w:r>
        <w:t>;</w:t>
      </w:r>
      <w:proofErr w:type="gramEnd"/>
    </w:p>
    <w:p w14:paraId="751A4589" w14:textId="77777777" w:rsidR="008971CE" w:rsidRDefault="008971CE" w:rsidP="008971CE">
      <w:r>
        <w:t xml:space="preserve">(viii) Điều chỉnh </w:t>
      </w:r>
      <w:proofErr w:type="spellStart"/>
      <w:r>
        <w:t>giảm</w:t>
      </w:r>
      <w:proofErr w:type="spellEnd"/>
      <w:r>
        <w:t xml:space="preserve"> quy </w:t>
      </w:r>
      <w:proofErr w:type="spellStart"/>
      <w:r>
        <w:t>định</w:t>
      </w:r>
      <w:proofErr w:type="spellEnd"/>
      <w:r>
        <w:t xml:space="preserve"> </w:t>
      </w:r>
      <w:proofErr w:type="spellStart"/>
      <w:r>
        <w:t>lượng</w:t>
      </w:r>
      <w:proofErr w:type="spellEnd"/>
      <w:r>
        <w:t xml:space="preserve"> </w:t>
      </w:r>
      <w:proofErr w:type="spellStart"/>
      <w:r>
        <w:t>gạo</w:t>
      </w:r>
      <w:proofErr w:type="spellEnd"/>
      <w:r>
        <w:t xml:space="preserve"> dự </w:t>
      </w:r>
      <w:proofErr w:type="spellStart"/>
      <w:r>
        <w:t>trư</w:t>
      </w:r>
      <w:proofErr w:type="spellEnd"/>
      <w:r>
        <w:t xml:space="preserve">̃ lưu thông từ 10% </w:t>
      </w:r>
      <w:proofErr w:type="spellStart"/>
      <w:r>
        <w:t>xuống</w:t>
      </w:r>
      <w:proofErr w:type="spellEnd"/>
      <w:r>
        <w:t xml:space="preserve"> </w:t>
      </w:r>
      <w:proofErr w:type="spellStart"/>
      <w:r>
        <w:t>còn</w:t>
      </w:r>
      <w:proofErr w:type="spellEnd"/>
      <w:r>
        <w:t xml:space="preserve"> 5% lượng gạo mà thương nhân đã xuất khẩu trong 6 tháng trước </w:t>
      </w:r>
      <w:proofErr w:type="gramStart"/>
      <w:r>
        <w:t>đó;</w:t>
      </w:r>
      <w:proofErr w:type="gramEnd"/>
    </w:p>
    <w:p w14:paraId="3EE7BDA4" w14:textId="77777777" w:rsidR="008971CE" w:rsidRDefault="008971CE" w:rsidP="008971CE">
      <w:r>
        <w:t xml:space="preserve">(ix) </w:t>
      </w:r>
      <w:proofErr w:type="spellStart"/>
      <w:r>
        <w:t>Bô</w:t>
      </w:r>
      <w:proofErr w:type="spellEnd"/>
      <w:r>
        <w:t xml:space="preserve">̉ sung quy </w:t>
      </w:r>
      <w:proofErr w:type="spellStart"/>
      <w:r>
        <w:t>định</w:t>
      </w:r>
      <w:proofErr w:type="spellEnd"/>
      <w:r>
        <w:t xml:space="preserve"> </w:t>
      </w:r>
      <w:proofErr w:type="spellStart"/>
      <w:r>
        <w:t>vê</w:t>
      </w:r>
      <w:proofErr w:type="spellEnd"/>
      <w:r>
        <w:t xml:space="preserve">̀ </w:t>
      </w:r>
      <w:proofErr w:type="spellStart"/>
      <w:r>
        <w:t>khuyến</w:t>
      </w:r>
      <w:proofErr w:type="spellEnd"/>
      <w:r>
        <w:t xml:space="preserve"> </w:t>
      </w:r>
      <w:proofErr w:type="spellStart"/>
      <w:r>
        <w:t>khích</w:t>
      </w:r>
      <w:proofErr w:type="spellEnd"/>
      <w:r>
        <w:t xml:space="preserve">, hỗ </w:t>
      </w:r>
      <w:proofErr w:type="spellStart"/>
      <w:r>
        <w:t>trơ</w:t>
      </w:r>
      <w:proofErr w:type="spellEnd"/>
      <w:r>
        <w:t xml:space="preserve">̣ thương nhân tăng </w:t>
      </w:r>
      <w:proofErr w:type="spellStart"/>
      <w:r>
        <w:t>cường</w:t>
      </w:r>
      <w:proofErr w:type="spellEnd"/>
      <w:r>
        <w:t xml:space="preserve"> liên </w:t>
      </w:r>
      <w:proofErr w:type="spellStart"/>
      <w:r>
        <w:t>kết</w:t>
      </w:r>
      <w:proofErr w:type="spellEnd"/>
      <w:r>
        <w:t xml:space="preserve"> </w:t>
      </w:r>
      <w:proofErr w:type="spellStart"/>
      <w:r>
        <w:t>với</w:t>
      </w:r>
      <w:proofErr w:type="spellEnd"/>
      <w:r>
        <w:t xml:space="preserve"> </w:t>
      </w:r>
      <w:proofErr w:type="spellStart"/>
      <w:r>
        <w:t>người</w:t>
      </w:r>
      <w:proofErr w:type="spellEnd"/>
      <w:r>
        <w:t xml:space="preserve"> </w:t>
      </w:r>
      <w:proofErr w:type="spellStart"/>
      <w:r>
        <w:t>sản</w:t>
      </w:r>
      <w:proofErr w:type="spellEnd"/>
      <w:r>
        <w:t xml:space="preserve"> </w:t>
      </w:r>
      <w:proofErr w:type="spellStart"/>
      <w:r>
        <w:t>xuất</w:t>
      </w:r>
      <w:proofErr w:type="spellEnd"/>
      <w:r>
        <w:t xml:space="preserve">, xây </w:t>
      </w:r>
      <w:proofErr w:type="spellStart"/>
      <w:r>
        <w:t>dựng</w:t>
      </w:r>
      <w:proofErr w:type="spellEnd"/>
      <w:r>
        <w:t xml:space="preserve"> </w:t>
      </w:r>
      <w:proofErr w:type="spellStart"/>
      <w:r>
        <w:t>vùng</w:t>
      </w:r>
      <w:proofErr w:type="spellEnd"/>
      <w:r>
        <w:t xml:space="preserve"> nguyên </w:t>
      </w:r>
      <w:proofErr w:type="spellStart"/>
      <w:r>
        <w:t>liệu</w:t>
      </w:r>
      <w:proofErr w:type="spellEnd"/>
      <w:r>
        <w:t xml:space="preserve">, </w:t>
      </w:r>
      <w:proofErr w:type="spellStart"/>
      <w:r>
        <w:t>bảo</w:t>
      </w:r>
      <w:proofErr w:type="spellEnd"/>
      <w:r>
        <w:t xml:space="preserve"> </w:t>
      </w:r>
      <w:proofErr w:type="spellStart"/>
      <w:r>
        <w:t>đảm</w:t>
      </w:r>
      <w:proofErr w:type="spellEnd"/>
      <w:r>
        <w:t xml:space="preserve"> </w:t>
      </w:r>
      <w:proofErr w:type="spellStart"/>
      <w:r>
        <w:t>chất</w:t>
      </w:r>
      <w:proofErr w:type="spellEnd"/>
      <w:r>
        <w:t xml:space="preserve"> </w:t>
      </w:r>
      <w:proofErr w:type="spellStart"/>
      <w:r>
        <w:t>lượng</w:t>
      </w:r>
      <w:proofErr w:type="spellEnd"/>
      <w:r>
        <w:t xml:space="preserve"> </w:t>
      </w:r>
      <w:proofErr w:type="spellStart"/>
      <w:r>
        <w:t>gạo</w:t>
      </w:r>
      <w:proofErr w:type="spellEnd"/>
      <w:r>
        <w:t xml:space="preserve"> </w:t>
      </w:r>
      <w:proofErr w:type="spellStart"/>
      <w:r>
        <w:t>xuất</w:t>
      </w:r>
      <w:proofErr w:type="spellEnd"/>
      <w:r>
        <w:t xml:space="preserve"> </w:t>
      </w:r>
      <w:proofErr w:type="spellStart"/>
      <w:r>
        <w:t>khẩu</w:t>
      </w:r>
      <w:proofErr w:type="spellEnd"/>
      <w:r>
        <w:t xml:space="preserve">, công </w:t>
      </w:r>
      <w:proofErr w:type="spellStart"/>
      <w:r>
        <w:t>tác</w:t>
      </w:r>
      <w:proofErr w:type="spellEnd"/>
      <w:r>
        <w:t xml:space="preserve"> </w:t>
      </w:r>
      <w:proofErr w:type="spellStart"/>
      <w:r>
        <w:lastRenderedPageBreak/>
        <w:t>phát</w:t>
      </w:r>
      <w:proofErr w:type="spellEnd"/>
      <w:r>
        <w:t xml:space="preserve"> </w:t>
      </w:r>
      <w:proofErr w:type="spellStart"/>
      <w:r>
        <w:t>triển</w:t>
      </w:r>
      <w:proofErr w:type="spellEnd"/>
      <w:r>
        <w:t xml:space="preserve"> thị </w:t>
      </w:r>
      <w:proofErr w:type="spellStart"/>
      <w:r>
        <w:t>trường</w:t>
      </w:r>
      <w:proofErr w:type="spellEnd"/>
      <w:r>
        <w:t xml:space="preserve">, </w:t>
      </w:r>
      <w:proofErr w:type="spellStart"/>
      <w:r>
        <w:t>ky</w:t>
      </w:r>
      <w:proofErr w:type="spellEnd"/>
      <w:r>
        <w:t xml:space="preserve">́ </w:t>
      </w:r>
      <w:proofErr w:type="spellStart"/>
      <w:r>
        <w:t>kết</w:t>
      </w:r>
      <w:proofErr w:type="spellEnd"/>
      <w:r>
        <w:t xml:space="preserve"> </w:t>
      </w:r>
      <w:proofErr w:type="spellStart"/>
      <w:r>
        <w:t>các</w:t>
      </w:r>
      <w:proofErr w:type="spellEnd"/>
      <w:r>
        <w:t xml:space="preserve"> </w:t>
      </w:r>
      <w:proofErr w:type="spellStart"/>
      <w:r>
        <w:t>thỏa</w:t>
      </w:r>
      <w:proofErr w:type="spellEnd"/>
      <w:r>
        <w:t xml:space="preserve"> </w:t>
      </w:r>
      <w:proofErr w:type="spellStart"/>
      <w:r>
        <w:t>thuận</w:t>
      </w:r>
      <w:proofErr w:type="spellEnd"/>
      <w:r>
        <w:t xml:space="preserve"> </w:t>
      </w:r>
      <w:proofErr w:type="spellStart"/>
      <w:r>
        <w:t>vê</w:t>
      </w:r>
      <w:proofErr w:type="spellEnd"/>
      <w:r>
        <w:t xml:space="preserve">̀ thương </w:t>
      </w:r>
      <w:proofErr w:type="spellStart"/>
      <w:r>
        <w:t>mại</w:t>
      </w:r>
      <w:proofErr w:type="spellEnd"/>
      <w:r>
        <w:t xml:space="preserve"> </w:t>
      </w:r>
      <w:proofErr w:type="spellStart"/>
      <w:r>
        <w:t>gạo</w:t>
      </w:r>
      <w:proofErr w:type="spellEnd"/>
      <w:r>
        <w:t xml:space="preserve"> </w:t>
      </w:r>
      <w:proofErr w:type="spellStart"/>
      <w:r>
        <w:t>với</w:t>
      </w:r>
      <w:proofErr w:type="spellEnd"/>
      <w:r>
        <w:t xml:space="preserve"> </w:t>
      </w:r>
      <w:proofErr w:type="spellStart"/>
      <w:r>
        <w:t>các</w:t>
      </w:r>
      <w:proofErr w:type="spellEnd"/>
      <w:r>
        <w:t xml:space="preserve"> </w:t>
      </w:r>
      <w:proofErr w:type="spellStart"/>
      <w:r>
        <w:t>nước</w:t>
      </w:r>
      <w:proofErr w:type="spellEnd"/>
      <w:r>
        <w:t xml:space="preserve">, giao </w:t>
      </w:r>
      <w:proofErr w:type="spellStart"/>
      <w:r>
        <w:t>dịch</w:t>
      </w:r>
      <w:proofErr w:type="spellEnd"/>
      <w:r>
        <w:t xml:space="preserve">, </w:t>
      </w:r>
      <w:proofErr w:type="spellStart"/>
      <w:r>
        <w:t>ky</w:t>
      </w:r>
      <w:proofErr w:type="spellEnd"/>
      <w:r>
        <w:t xml:space="preserve">́ </w:t>
      </w:r>
      <w:proofErr w:type="spellStart"/>
      <w:r>
        <w:t>kết</w:t>
      </w:r>
      <w:proofErr w:type="spellEnd"/>
      <w:r>
        <w:t xml:space="preserve"> </w:t>
      </w:r>
      <w:proofErr w:type="spellStart"/>
      <w:r>
        <w:t>va</w:t>
      </w:r>
      <w:proofErr w:type="spellEnd"/>
      <w:r>
        <w:t xml:space="preserve">̀ tổ </w:t>
      </w:r>
      <w:proofErr w:type="spellStart"/>
      <w:r>
        <w:t>chức</w:t>
      </w:r>
      <w:proofErr w:type="spellEnd"/>
      <w:r>
        <w:t xml:space="preserve"> </w:t>
      </w:r>
      <w:proofErr w:type="spellStart"/>
      <w:r>
        <w:t>thực</w:t>
      </w:r>
      <w:proofErr w:type="spellEnd"/>
      <w:r>
        <w:t xml:space="preserve"> </w:t>
      </w:r>
      <w:proofErr w:type="spellStart"/>
      <w:r>
        <w:t>hiện</w:t>
      </w:r>
      <w:proofErr w:type="spellEnd"/>
      <w:r>
        <w:t xml:space="preserve"> </w:t>
      </w:r>
      <w:proofErr w:type="spellStart"/>
      <w:r>
        <w:t>hợp</w:t>
      </w:r>
      <w:proofErr w:type="spellEnd"/>
      <w:r>
        <w:t xml:space="preserve"> </w:t>
      </w:r>
      <w:proofErr w:type="spellStart"/>
      <w:r>
        <w:t>đồng</w:t>
      </w:r>
      <w:proofErr w:type="spellEnd"/>
      <w:r>
        <w:t xml:space="preserve"> </w:t>
      </w:r>
      <w:proofErr w:type="spellStart"/>
      <w:r>
        <w:t>tập</w:t>
      </w:r>
      <w:proofErr w:type="spellEnd"/>
      <w:r>
        <w:t xml:space="preserve"> trung.</w:t>
      </w:r>
    </w:p>
    <w:p w14:paraId="170B85C0" w14:textId="011852CD" w:rsidR="008971CE" w:rsidRPr="005D3C61" w:rsidRDefault="008971CE" w:rsidP="008971CE">
      <w:r>
        <w:t xml:space="preserve">(x) </w:t>
      </w:r>
      <w:proofErr w:type="spellStart"/>
      <w:r>
        <w:t>Bô</w:t>
      </w:r>
      <w:proofErr w:type="spellEnd"/>
      <w:r>
        <w:t xml:space="preserve">̉ sung </w:t>
      </w:r>
      <w:proofErr w:type="spellStart"/>
      <w:r>
        <w:t>một</w:t>
      </w:r>
      <w:proofErr w:type="spellEnd"/>
      <w:r>
        <w:t xml:space="preserve"> </w:t>
      </w:r>
      <w:proofErr w:type="spellStart"/>
      <w:r>
        <w:t>sô</w:t>
      </w:r>
      <w:proofErr w:type="spellEnd"/>
      <w:r>
        <w:t xml:space="preserve">́ quy định trách nhiệm của các Bộ, ngành, địa phương liên quan trong điều hành xuất khẩu gạo; điều chỉnh, </w:t>
      </w:r>
      <w:proofErr w:type="spellStart"/>
      <w:r>
        <w:t>bô</w:t>
      </w:r>
      <w:proofErr w:type="spellEnd"/>
      <w:r>
        <w:t xml:space="preserve">̉ sung quy </w:t>
      </w:r>
      <w:proofErr w:type="spellStart"/>
      <w:r>
        <w:t>định</w:t>
      </w:r>
      <w:proofErr w:type="spellEnd"/>
      <w:r>
        <w:t xml:space="preserve"> cụ thể chế độ </w:t>
      </w:r>
      <w:proofErr w:type="spellStart"/>
      <w:r>
        <w:t>báo</w:t>
      </w:r>
      <w:proofErr w:type="spellEnd"/>
      <w:r>
        <w:t xml:space="preserve"> </w:t>
      </w:r>
      <w:proofErr w:type="spellStart"/>
      <w:r>
        <w:t>cáo</w:t>
      </w:r>
      <w:proofErr w:type="spellEnd"/>
      <w:r>
        <w:t xml:space="preserve"> </w:t>
      </w:r>
      <w:proofErr w:type="spellStart"/>
      <w:r>
        <w:t>của</w:t>
      </w:r>
      <w:proofErr w:type="spellEnd"/>
      <w:r>
        <w:t xml:space="preserve"> thương nhân, </w:t>
      </w:r>
      <w:proofErr w:type="spellStart"/>
      <w:r>
        <w:t>các</w:t>
      </w:r>
      <w:proofErr w:type="spellEnd"/>
      <w:r>
        <w:t xml:space="preserve"> </w:t>
      </w:r>
      <w:proofErr w:type="spellStart"/>
      <w:r>
        <w:t>Bô</w:t>
      </w:r>
      <w:proofErr w:type="spellEnd"/>
      <w:r>
        <w:t xml:space="preserve">̣, </w:t>
      </w:r>
      <w:proofErr w:type="spellStart"/>
      <w:r>
        <w:t>ngành</w:t>
      </w:r>
      <w:proofErr w:type="spellEnd"/>
      <w:r>
        <w:t xml:space="preserve"> </w:t>
      </w:r>
      <w:proofErr w:type="spellStart"/>
      <w:r>
        <w:t>va</w:t>
      </w:r>
      <w:proofErr w:type="spellEnd"/>
      <w:r>
        <w:t xml:space="preserve">̀ cơ quan </w:t>
      </w:r>
      <w:proofErr w:type="spellStart"/>
      <w:r>
        <w:t>Hải</w:t>
      </w:r>
      <w:proofErr w:type="spellEnd"/>
      <w:r>
        <w:t xml:space="preserve"> quan để </w:t>
      </w:r>
      <w:proofErr w:type="spellStart"/>
      <w:r>
        <w:t>kịp</w:t>
      </w:r>
      <w:proofErr w:type="spellEnd"/>
      <w:r>
        <w:t xml:space="preserve"> </w:t>
      </w:r>
      <w:proofErr w:type="spellStart"/>
      <w:r>
        <w:t>thời</w:t>
      </w:r>
      <w:proofErr w:type="spellEnd"/>
      <w:r>
        <w:t xml:space="preserve"> có thông tin, </w:t>
      </w:r>
      <w:proofErr w:type="spellStart"/>
      <w:r>
        <w:t>sô</w:t>
      </w:r>
      <w:proofErr w:type="spellEnd"/>
      <w:r>
        <w:t xml:space="preserve">́ </w:t>
      </w:r>
      <w:proofErr w:type="spellStart"/>
      <w:r>
        <w:t>liệu</w:t>
      </w:r>
      <w:proofErr w:type="spellEnd"/>
      <w:r>
        <w:t xml:space="preserve"> </w:t>
      </w:r>
      <w:proofErr w:type="spellStart"/>
      <w:r>
        <w:t>phục</w:t>
      </w:r>
      <w:proofErr w:type="spellEnd"/>
      <w:r>
        <w:t xml:space="preserve"> vụ công </w:t>
      </w:r>
      <w:proofErr w:type="spellStart"/>
      <w:r>
        <w:t>tác</w:t>
      </w:r>
      <w:proofErr w:type="spellEnd"/>
      <w:r>
        <w:t xml:space="preserve"> </w:t>
      </w:r>
      <w:proofErr w:type="spellStart"/>
      <w:r>
        <w:t>điều</w:t>
      </w:r>
      <w:proofErr w:type="spellEnd"/>
      <w:r>
        <w:t xml:space="preserve"> </w:t>
      </w:r>
      <w:proofErr w:type="spellStart"/>
      <w:r>
        <w:t>hành</w:t>
      </w:r>
      <w:proofErr w:type="spellEnd"/>
      <w:r>
        <w:t xml:space="preserve"> </w:t>
      </w:r>
      <w:proofErr w:type="spellStart"/>
      <w:r>
        <w:t>xuất</w:t>
      </w:r>
      <w:proofErr w:type="spellEnd"/>
      <w:r>
        <w:t xml:space="preserve"> </w:t>
      </w:r>
      <w:proofErr w:type="spellStart"/>
      <w:r>
        <w:t>khẩu</w:t>
      </w:r>
      <w:proofErr w:type="spellEnd"/>
      <w:r>
        <w:t xml:space="preserve"> </w:t>
      </w:r>
      <w:proofErr w:type="spellStart"/>
      <w:r>
        <w:t>chung</w:t>
      </w:r>
      <w:proofErr w:type="spellEnd"/>
      <w:r>
        <w:t>.</w:t>
      </w:r>
    </w:p>
    <w:p w14:paraId="157555B4" w14:textId="77777777" w:rsidR="005D3C61" w:rsidRDefault="005D3C61">
      <w:pPr>
        <w:adjustRightInd/>
        <w:snapToGrid/>
        <w:spacing w:after="160" w:line="259" w:lineRule="auto"/>
        <w:ind w:firstLine="0"/>
        <w:jc w:val="left"/>
        <w:rPr>
          <w:rFonts w:eastAsiaTheme="majorEastAsia"/>
          <w:b/>
          <w:bCs/>
          <w:sz w:val="32"/>
          <w:szCs w:val="32"/>
          <w:lang w:val="vi-VN"/>
        </w:rPr>
      </w:pPr>
      <w:r>
        <w:rPr>
          <w:lang w:val="vi-VN"/>
        </w:rPr>
        <w:br w:type="page"/>
      </w:r>
    </w:p>
    <w:p w14:paraId="36D82ECB" w14:textId="6B5ACCF2" w:rsidR="00BD1B84" w:rsidRPr="005D3C61" w:rsidRDefault="00BD1B84" w:rsidP="00BD1B84">
      <w:pPr>
        <w:pStyle w:val="Heading1"/>
        <w:spacing w:before="120" w:after="120"/>
        <w:rPr>
          <w:lang w:val="vi-VN"/>
        </w:rPr>
      </w:pPr>
      <w:bookmarkStart w:id="90" w:name="_Toc49178089"/>
      <w:r w:rsidRPr="00BD1B84">
        <w:rPr>
          <w:lang w:val="vi-VN"/>
        </w:rPr>
        <w:lastRenderedPageBreak/>
        <w:t xml:space="preserve">IV. </w:t>
      </w:r>
      <w:r w:rsidRPr="005D3C61">
        <w:rPr>
          <w:lang w:val="vi-VN"/>
        </w:rPr>
        <w:t>KẾT LUẬN</w:t>
      </w:r>
      <w:bookmarkEnd w:id="90"/>
    </w:p>
    <w:p w14:paraId="281D1DFC" w14:textId="77777777" w:rsidR="00666A3E" w:rsidRPr="005D3C61" w:rsidRDefault="00666A3E" w:rsidP="00666A3E">
      <w:pPr>
        <w:rPr>
          <w:lang w:val="vi-VN"/>
        </w:rPr>
      </w:pPr>
      <w:r w:rsidRPr="005D3C61">
        <w:rPr>
          <w:lang w:val="vi-VN"/>
        </w:rPr>
        <w:t xml:space="preserve">Nông dân là chủ thể chịu nhiều rủi ro nhất, bởi cả nguyên nhân chủ quan và khách quan. Về phía nội tại, quy mô sản xuất nhỏ, tính toán lợi nhuận thiếu chính xác khiến thu nhập từ trồng lúa của nông dân càng bấp bênh và nhỏ bé so với các tác nhân khác trong chuỗi giá trị. Về các điều kiện khách quan, bên cạnh những rủi ro hiện hữu như thời tiết, dịch bệnh, quy trình chế biến truyền thống và sự phân vai các tác nhân trong chuỗi giá trị theo kênh phổ biến hiện nay khiến giá trị hạt gạo Việt Nam chưa đạt hết tiềm năng. Giá trị toàn bộ chuỗi giá trị xuất khẩu bị chi phối lớn bởi giá xuất khẩu mà doanh nghiệp đàm phán. Nông dân gánh tỷ trọng chi phí lớn nhất nhưng chỉ nhận được phần lợi nhuận nhỏ và không có quyền đàm phán giá trong chuỗi, nên chịu nhiều rủi ro về thị trường. </w:t>
      </w:r>
    </w:p>
    <w:p w14:paraId="00140293" w14:textId="77777777" w:rsidR="00666A3E" w:rsidRPr="005D3C61" w:rsidRDefault="00666A3E" w:rsidP="00666A3E">
      <w:pPr>
        <w:rPr>
          <w:lang w:val="vi-VN"/>
        </w:rPr>
      </w:pPr>
      <w:r w:rsidRPr="005D3C61">
        <w:rPr>
          <w:lang w:val="vi-VN"/>
        </w:rPr>
        <w:t xml:space="preserve">Thương lái là bộ phận hoạt động tích cực trong chuỗi giá trị nhưng cần được đặt dưới sự quản lý chặt chẽ hơn. Cho đến nay, thương lái vẫn là tác nhân có vai trò kết nối toàn chuỗi giá trị, từ nông dân đến doanh nghiệp xuất khẩu, có lợi nhuận biên hoạt động khá nhỏ do cạnh tranh mạnh. Điều kiện cơ sở vật chất của thương lái đang ảnh hưởng rất lớn tới chất lượng gạo do thời gian vận chuyển dài, điều kiện bảo quản lúa gạo trên ghe nghèo nàn, và lúa gạo được chế biến tại nhiều địa điểm khác nhau dẫn tới chất lượng không đồng đều. Tuy vậy, về khách quan, thương lái không chủ động nâng cao chất lượng và quản lý chất lượng do doanh nghiệp kinh doanh lương thực, xuất khẩu mới là đầu mối yêu cầu chất lượng sản phẩm, phần lớn vẫn quan tâm đến độ trắng, độ trong, độ trọng nên quy trình hiện tại mà thương lái đang thực hiện vẫn đáp ứng yêu cầu. </w:t>
      </w:r>
    </w:p>
    <w:p w14:paraId="314E4F17" w14:textId="1AB37375" w:rsidR="00BD1B84" w:rsidRPr="005D3C61" w:rsidRDefault="00666A3E" w:rsidP="00666A3E">
      <w:pPr>
        <w:rPr>
          <w:lang w:val="vi-VN"/>
        </w:rPr>
      </w:pPr>
      <w:r w:rsidRPr="005D3C61">
        <w:rPr>
          <w:lang w:val="vi-VN"/>
        </w:rPr>
        <w:t>Các nhà máy xay xát tư nhân nhỏ sẽ đối diện với sự cạnh tranh mạnh từ phía các doanh nghiệp chế biến quy mô lớn trong tương lai. Tuy nhiên, hiện nay, các nhà máy xay xát vẫn là các vệ tinh cung ứng quan trọng cho các doanh nghiệp kinh doanh lương thực, xuất khẩu và bán lẻ, cũng như cung ứng dịch vụ cho đội ngũ thương lái. Do đó, trong ngắn hạn, đây sẽ là khâu trọng tâm để đổi mới công nghệ chế biến và thay đổi quy trình chế biến theo hướng tăng chất lượng, giá trị, và giảm thất thoát, từ đó tạo đột phá về dài hạn cho ngành lúa gạo Việt Nam.</w:t>
      </w:r>
    </w:p>
    <w:p w14:paraId="4BF138E0" w14:textId="3F70DAFC" w:rsidR="00BD1B84" w:rsidRPr="005D3C61" w:rsidRDefault="00666A3E" w:rsidP="00BD1B84">
      <w:pPr>
        <w:rPr>
          <w:lang w:val="vi-VN"/>
        </w:rPr>
      </w:pPr>
      <w:r w:rsidRPr="005D3C61">
        <w:rPr>
          <w:lang w:val="vi-VN"/>
        </w:rPr>
        <w:t xml:space="preserve">Việc phát triển các doanh nghiệp chế biến – kinh doanh lớn, có hệ thống chế biến khép kín, liên hoàn, và có liên kết trực tiếp với nông dân là một khuynh hướng quan trọng trong ngành lúa gạo 5 năm qua. Về mặt khách quan, Nghị định 109 về điều kiện kinh doanh, xuất khẩu gạo có ảnh hưởng quyết định tới sự hình thành khuynh hướng này. Tuy nhiên, đáng chú ý là nhiều doanh nghiệp lớn nằm trong khuynh hướng này là những doanh </w:t>
      </w:r>
      <w:r w:rsidRPr="005D3C61">
        <w:rPr>
          <w:lang w:val="vi-VN"/>
        </w:rPr>
        <w:lastRenderedPageBreak/>
        <w:t>nghiệp ngoài ngành, có các lĩnh vực kinh doanh truyền thống ngoài ngành gạo (Lộc Trời, Cẩm Nguyên…). Do vốn đầu tư ban đầu, chi phí hoạt động thường xuyên lớn và thanh khoản tiền mặt cao vào vụ thu hoạch, các doanh nghiệp ngoài ngành có lĩnh vực kinh doanh khác bù đắp cho hoạt động thu mua – chế biến – kinh doanh gạo có lợi thế lớn để đi đầu khuynh hướng này.</w:t>
      </w:r>
    </w:p>
    <w:p w14:paraId="29104721" w14:textId="72C04361" w:rsidR="00BD1B84" w:rsidRPr="005D3C61" w:rsidRDefault="004662F1" w:rsidP="00F37FB3">
      <w:pPr>
        <w:spacing w:before="120"/>
        <w:ind w:firstLine="709"/>
        <w:rPr>
          <w:lang w:val="vi-VN"/>
        </w:rPr>
      </w:pPr>
      <w:r w:rsidRPr="004662F1">
        <w:rPr>
          <w:lang w:val="vi-VN"/>
        </w:rPr>
        <w:t>Mặc dù HTX và các tổ chức kinh tế hợp tác không được thể hiện trong chuỗi giá trị phổ biến hiện tại nhưng với sự nổi lên của hình thức hợp tác giữa nông dân – doanh nghiệp, các tổ chức kinh tế hợp tác được kỳ vọng sẽ đóng vai trò tích cực hơn trong thời gian tới.</w:t>
      </w:r>
      <w:r w:rsidRPr="005D3C61">
        <w:rPr>
          <w:lang w:val="vi-VN"/>
        </w:rPr>
        <w:t xml:space="preserve"> Tuy nhiên, để phát triển triển theo khuynh hướng này thì HTX cần nâng cao năng lực tổ chức nông dân và thu gom lúa gạo hơn nữa tạo được sự tin tưởng cho doanh nghiệp đầu tư. Đồng thời, HTX cũng cần nâng cao khả năng đàm phán, đại diện cho nông dân trao đổi với doanh nghiệp để đạt được thỏa thuận có lợi cho cả hai bên, tạo động lực cho nông dân tham gia vào liên kết.</w:t>
      </w:r>
    </w:p>
    <w:p w14:paraId="54E5DB45" w14:textId="09F69F70" w:rsidR="004662F1" w:rsidRPr="005D3C61" w:rsidRDefault="004662F1" w:rsidP="00F37FB3">
      <w:pPr>
        <w:spacing w:before="120"/>
        <w:ind w:firstLine="709"/>
        <w:rPr>
          <w:lang w:val="vi-VN"/>
        </w:rPr>
      </w:pPr>
      <w:r w:rsidRPr="005D3C61">
        <w:rPr>
          <w:lang w:val="vi-VN"/>
        </w:rPr>
        <w:t xml:space="preserve">Để đáp ứng được yêu cầu về chất lượng ngày càng cao của thị trường thế giới, cũng như để ứng phó với sự cạnh tranh ngày càng lớn từ các thị trường xuất khẩu gạo mới nổi như Campuchi và Myanmar, việc tăng cường liên kết giữa các tác nhân trong chuỗi giá trị xuất khẩu gạo là hướng đi tất yếu. </w:t>
      </w:r>
    </w:p>
    <w:p w14:paraId="45DA0E3D" w14:textId="77777777" w:rsidR="00D55BD3" w:rsidRPr="00D55BD3" w:rsidRDefault="00D55BD3" w:rsidP="001958E8">
      <w:pPr>
        <w:spacing w:before="120"/>
        <w:ind w:firstLine="709"/>
        <w:rPr>
          <w:rFonts w:eastAsiaTheme="majorEastAsia"/>
          <w:lang w:val="vi-VN"/>
        </w:rPr>
      </w:pPr>
    </w:p>
    <w:sectPr w:rsidR="00D55BD3" w:rsidRPr="00D55BD3" w:rsidSect="006239AF">
      <w:headerReference w:type="default" r:id="rId19"/>
      <w:footerReference w:type="default" r:id="rId20"/>
      <w:pgSz w:w="12240" w:h="15840"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288BB" w14:textId="77777777" w:rsidR="001261CB" w:rsidRDefault="001261CB" w:rsidP="00CC576E">
      <w:r>
        <w:separator/>
      </w:r>
    </w:p>
  </w:endnote>
  <w:endnote w:type="continuationSeparator" w:id="0">
    <w:p w14:paraId="67A1F1A8" w14:textId="77777777" w:rsidR="001261CB" w:rsidRDefault="001261CB" w:rsidP="00CC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487C1" w14:textId="120088AF" w:rsidR="00D522E7" w:rsidRDefault="00D522E7">
    <w:pPr>
      <w:pStyle w:val="Footer"/>
      <w:jc w:val="center"/>
    </w:pPr>
  </w:p>
  <w:p w14:paraId="1115A2C4" w14:textId="77777777" w:rsidR="00D522E7" w:rsidRDefault="00D52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9232702"/>
      <w:docPartObj>
        <w:docPartGallery w:val="Page Numbers (Bottom of Page)"/>
        <w:docPartUnique/>
      </w:docPartObj>
    </w:sdtPr>
    <w:sdtEndPr>
      <w:rPr>
        <w:noProof/>
      </w:rPr>
    </w:sdtEndPr>
    <w:sdtContent>
      <w:p w14:paraId="3E201016" w14:textId="77777777" w:rsidR="00D522E7" w:rsidRDefault="00D522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5DF46" w14:textId="77777777" w:rsidR="00D522E7" w:rsidRDefault="00D52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1F021" w14:textId="77777777" w:rsidR="001261CB" w:rsidRDefault="001261CB" w:rsidP="00CC576E">
      <w:r>
        <w:separator/>
      </w:r>
    </w:p>
  </w:footnote>
  <w:footnote w:type="continuationSeparator" w:id="0">
    <w:p w14:paraId="17C6F150" w14:textId="77777777" w:rsidR="001261CB" w:rsidRDefault="001261CB" w:rsidP="00CC576E">
      <w:r>
        <w:continuationSeparator/>
      </w:r>
    </w:p>
  </w:footnote>
  <w:footnote w:id="1">
    <w:p w14:paraId="03363C76" w14:textId="77777777" w:rsidR="00D522E7" w:rsidRPr="004570EA" w:rsidRDefault="00D522E7" w:rsidP="000E4FC2">
      <w:pPr>
        <w:pStyle w:val="FootnoteText"/>
        <w:rPr>
          <w:sz w:val="22"/>
          <w:szCs w:val="22"/>
        </w:rPr>
      </w:pPr>
      <w:r w:rsidRPr="004570EA">
        <w:rPr>
          <w:rStyle w:val="FootnoteReference"/>
          <w:sz w:val="22"/>
          <w:szCs w:val="22"/>
        </w:rPr>
        <w:footnoteRef/>
      </w:r>
      <w:r w:rsidRPr="004570EA">
        <w:rPr>
          <w:sz w:val="22"/>
          <w:szCs w:val="22"/>
        </w:rPr>
        <w:t xml:space="preserve"> Tóm tắt nghiên cứu của IPSARD,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CC9C6" w14:textId="77777777" w:rsidR="00D522E7" w:rsidRDefault="00D52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4C88"/>
    <w:multiLevelType w:val="hybridMultilevel"/>
    <w:tmpl w:val="088C621A"/>
    <w:lvl w:ilvl="0" w:tplc="9B20A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85377A"/>
    <w:multiLevelType w:val="hybridMultilevel"/>
    <w:tmpl w:val="369A2B6A"/>
    <w:lvl w:ilvl="0" w:tplc="6C1E11E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FE25E5E"/>
    <w:multiLevelType w:val="hybridMultilevel"/>
    <w:tmpl w:val="05EA3C8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662E40AE"/>
    <w:multiLevelType w:val="hybridMultilevel"/>
    <w:tmpl w:val="DB0E35EE"/>
    <w:lvl w:ilvl="0" w:tplc="770EE0FC">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76363AC3"/>
    <w:multiLevelType w:val="hybridMultilevel"/>
    <w:tmpl w:val="2F90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A1C"/>
    <w:rsid w:val="0000213C"/>
    <w:rsid w:val="00013481"/>
    <w:rsid w:val="00016A5F"/>
    <w:rsid w:val="00020617"/>
    <w:rsid w:val="00021CE0"/>
    <w:rsid w:val="00022A60"/>
    <w:rsid w:val="0002435D"/>
    <w:rsid w:val="00030457"/>
    <w:rsid w:val="00033DAC"/>
    <w:rsid w:val="00040B4C"/>
    <w:rsid w:val="0004378D"/>
    <w:rsid w:val="00043A17"/>
    <w:rsid w:val="00050870"/>
    <w:rsid w:val="000529F7"/>
    <w:rsid w:val="00052EF2"/>
    <w:rsid w:val="00053DAC"/>
    <w:rsid w:val="000569BD"/>
    <w:rsid w:val="00062E4C"/>
    <w:rsid w:val="00063D37"/>
    <w:rsid w:val="000704F8"/>
    <w:rsid w:val="000771D9"/>
    <w:rsid w:val="0008526D"/>
    <w:rsid w:val="000853DA"/>
    <w:rsid w:val="00091EC4"/>
    <w:rsid w:val="00094813"/>
    <w:rsid w:val="000A1450"/>
    <w:rsid w:val="000B2EBA"/>
    <w:rsid w:val="000C09E0"/>
    <w:rsid w:val="000C1BD9"/>
    <w:rsid w:val="000C4BE8"/>
    <w:rsid w:val="000C6792"/>
    <w:rsid w:val="000C74C7"/>
    <w:rsid w:val="000D0806"/>
    <w:rsid w:val="000D0A46"/>
    <w:rsid w:val="000D1D3D"/>
    <w:rsid w:val="000D4335"/>
    <w:rsid w:val="000E2289"/>
    <w:rsid w:val="000E4FC2"/>
    <w:rsid w:val="000E5BAC"/>
    <w:rsid w:val="00105BE6"/>
    <w:rsid w:val="001135B1"/>
    <w:rsid w:val="001261CB"/>
    <w:rsid w:val="00132A18"/>
    <w:rsid w:val="001343B5"/>
    <w:rsid w:val="00145772"/>
    <w:rsid w:val="001459FB"/>
    <w:rsid w:val="001502AA"/>
    <w:rsid w:val="0016125E"/>
    <w:rsid w:val="0016535E"/>
    <w:rsid w:val="00167027"/>
    <w:rsid w:val="00174548"/>
    <w:rsid w:val="001821DB"/>
    <w:rsid w:val="00184C44"/>
    <w:rsid w:val="001866CA"/>
    <w:rsid w:val="00190371"/>
    <w:rsid w:val="001915C2"/>
    <w:rsid w:val="001958E8"/>
    <w:rsid w:val="001A3CE0"/>
    <w:rsid w:val="001A6C39"/>
    <w:rsid w:val="001A744A"/>
    <w:rsid w:val="001B40F7"/>
    <w:rsid w:val="001B49ED"/>
    <w:rsid w:val="001B68D8"/>
    <w:rsid w:val="001C0043"/>
    <w:rsid w:val="001C0EF3"/>
    <w:rsid w:val="001C1B44"/>
    <w:rsid w:val="001C678D"/>
    <w:rsid w:val="001D5D9C"/>
    <w:rsid w:val="001E7C63"/>
    <w:rsid w:val="001F2B66"/>
    <w:rsid w:val="001F3022"/>
    <w:rsid w:val="001F36EC"/>
    <w:rsid w:val="001F7F8F"/>
    <w:rsid w:val="00202A2D"/>
    <w:rsid w:val="00204814"/>
    <w:rsid w:val="00205E3E"/>
    <w:rsid w:val="00214331"/>
    <w:rsid w:val="0021475C"/>
    <w:rsid w:val="00214EE0"/>
    <w:rsid w:val="00221280"/>
    <w:rsid w:val="00240A98"/>
    <w:rsid w:val="00245744"/>
    <w:rsid w:val="00252BC3"/>
    <w:rsid w:val="00253392"/>
    <w:rsid w:val="00253EEC"/>
    <w:rsid w:val="00255A6D"/>
    <w:rsid w:val="002732BA"/>
    <w:rsid w:val="00283530"/>
    <w:rsid w:val="002915B2"/>
    <w:rsid w:val="002A7EBD"/>
    <w:rsid w:val="002B2EC9"/>
    <w:rsid w:val="002C0B91"/>
    <w:rsid w:val="002C1B27"/>
    <w:rsid w:val="002C487C"/>
    <w:rsid w:val="002D1CCA"/>
    <w:rsid w:val="002D3684"/>
    <w:rsid w:val="002D7223"/>
    <w:rsid w:val="002E41AE"/>
    <w:rsid w:val="002F0A3C"/>
    <w:rsid w:val="002F204B"/>
    <w:rsid w:val="002F4424"/>
    <w:rsid w:val="002F6077"/>
    <w:rsid w:val="002F6CCD"/>
    <w:rsid w:val="002F7177"/>
    <w:rsid w:val="00303AE4"/>
    <w:rsid w:val="003067A7"/>
    <w:rsid w:val="00311A56"/>
    <w:rsid w:val="003169C6"/>
    <w:rsid w:val="003172E2"/>
    <w:rsid w:val="00324281"/>
    <w:rsid w:val="00326A83"/>
    <w:rsid w:val="00326DDE"/>
    <w:rsid w:val="003356AE"/>
    <w:rsid w:val="00336FA2"/>
    <w:rsid w:val="003542F8"/>
    <w:rsid w:val="00370392"/>
    <w:rsid w:val="00371A1C"/>
    <w:rsid w:val="00371D8C"/>
    <w:rsid w:val="0037457B"/>
    <w:rsid w:val="00385169"/>
    <w:rsid w:val="003852C7"/>
    <w:rsid w:val="00385F56"/>
    <w:rsid w:val="00387E83"/>
    <w:rsid w:val="00392359"/>
    <w:rsid w:val="003A13D3"/>
    <w:rsid w:val="003A15EC"/>
    <w:rsid w:val="003A66D7"/>
    <w:rsid w:val="003B00DF"/>
    <w:rsid w:val="003B15AC"/>
    <w:rsid w:val="003B187E"/>
    <w:rsid w:val="003B1A21"/>
    <w:rsid w:val="003B30D8"/>
    <w:rsid w:val="003B326E"/>
    <w:rsid w:val="003B75E2"/>
    <w:rsid w:val="003C55BD"/>
    <w:rsid w:val="003D46C9"/>
    <w:rsid w:val="003D5D10"/>
    <w:rsid w:val="003D7066"/>
    <w:rsid w:val="003E14B9"/>
    <w:rsid w:val="003E5C80"/>
    <w:rsid w:val="003F1186"/>
    <w:rsid w:val="0040020D"/>
    <w:rsid w:val="00401874"/>
    <w:rsid w:val="00403F19"/>
    <w:rsid w:val="00411622"/>
    <w:rsid w:val="00423462"/>
    <w:rsid w:val="00426FDB"/>
    <w:rsid w:val="004318D1"/>
    <w:rsid w:val="00432D19"/>
    <w:rsid w:val="0043781A"/>
    <w:rsid w:val="004436A1"/>
    <w:rsid w:val="00443B0C"/>
    <w:rsid w:val="00445DA3"/>
    <w:rsid w:val="00455ADD"/>
    <w:rsid w:val="0045777A"/>
    <w:rsid w:val="004614CE"/>
    <w:rsid w:val="00462465"/>
    <w:rsid w:val="0046346E"/>
    <w:rsid w:val="004662F1"/>
    <w:rsid w:val="00473A65"/>
    <w:rsid w:val="00475061"/>
    <w:rsid w:val="00477B6F"/>
    <w:rsid w:val="00483559"/>
    <w:rsid w:val="00483C3E"/>
    <w:rsid w:val="00486033"/>
    <w:rsid w:val="00494B8F"/>
    <w:rsid w:val="00495D63"/>
    <w:rsid w:val="004A003C"/>
    <w:rsid w:val="004A33A7"/>
    <w:rsid w:val="004A6C6C"/>
    <w:rsid w:val="004B1833"/>
    <w:rsid w:val="004B2D97"/>
    <w:rsid w:val="004B69D5"/>
    <w:rsid w:val="004B76F1"/>
    <w:rsid w:val="004C123B"/>
    <w:rsid w:val="004C20C6"/>
    <w:rsid w:val="004C482E"/>
    <w:rsid w:val="004D0761"/>
    <w:rsid w:val="004D1819"/>
    <w:rsid w:val="004D23E0"/>
    <w:rsid w:val="004D6F0B"/>
    <w:rsid w:val="004D703F"/>
    <w:rsid w:val="004D747B"/>
    <w:rsid w:val="004E0733"/>
    <w:rsid w:val="004E1865"/>
    <w:rsid w:val="004E20D0"/>
    <w:rsid w:val="004E4103"/>
    <w:rsid w:val="004E49D7"/>
    <w:rsid w:val="004F2B2B"/>
    <w:rsid w:val="004F5281"/>
    <w:rsid w:val="004F588E"/>
    <w:rsid w:val="004F6304"/>
    <w:rsid w:val="00501A7C"/>
    <w:rsid w:val="00504B2D"/>
    <w:rsid w:val="0050589A"/>
    <w:rsid w:val="00505D27"/>
    <w:rsid w:val="00507091"/>
    <w:rsid w:val="00514CDB"/>
    <w:rsid w:val="0051582F"/>
    <w:rsid w:val="005204B8"/>
    <w:rsid w:val="005227BB"/>
    <w:rsid w:val="00523C2E"/>
    <w:rsid w:val="00523EA9"/>
    <w:rsid w:val="00526BBF"/>
    <w:rsid w:val="00527B38"/>
    <w:rsid w:val="005302E7"/>
    <w:rsid w:val="005452F3"/>
    <w:rsid w:val="00552A46"/>
    <w:rsid w:val="005548DE"/>
    <w:rsid w:val="00554C75"/>
    <w:rsid w:val="00556EAD"/>
    <w:rsid w:val="00561D65"/>
    <w:rsid w:val="00563283"/>
    <w:rsid w:val="00564EF1"/>
    <w:rsid w:val="005718DF"/>
    <w:rsid w:val="00575839"/>
    <w:rsid w:val="00576733"/>
    <w:rsid w:val="00580097"/>
    <w:rsid w:val="0058234D"/>
    <w:rsid w:val="00582BFE"/>
    <w:rsid w:val="0058501D"/>
    <w:rsid w:val="00587A0F"/>
    <w:rsid w:val="00591E3E"/>
    <w:rsid w:val="00593176"/>
    <w:rsid w:val="00593910"/>
    <w:rsid w:val="00594CC3"/>
    <w:rsid w:val="005958F4"/>
    <w:rsid w:val="005A2FFF"/>
    <w:rsid w:val="005A43C7"/>
    <w:rsid w:val="005A568A"/>
    <w:rsid w:val="005A5E9A"/>
    <w:rsid w:val="005B1B69"/>
    <w:rsid w:val="005B21DF"/>
    <w:rsid w:val="005B5BD8"/>
    <w:rsid w:val="005B64E4"/>
    <w:rsid w:val="005C299F"/>
    <w:rsid w:val="005C712B"/>
    <w:rsid w:val="005D2B53"/>
    <w:rsid w:val="005D3C61"/>
    <w:rsid w:val="005D4BAC"/>
    <w:rsid w:val="005F2E96"/>
    <w:rsid w:val="005F78D0"/>
    <w:rsid w:val="00601577"/>
    <w:rsid w:val="00602439"/>
    <w:rsid w:val="00604415"/>
    <w:rsid w:val="006054CD"/>
    <w:rsid w:val="0062125B"/>
    <w:rsid w:val="006239AF"/>
    <w:rsid w:val="00624F67"/>
    <w:rsid w:val="006258D5"/>
    <w:rsid w:val="00636A7C"/>
    <w:rsid w:val="00642DF4"/>
    <w:rsid w:val="006530B8"/>
    <w:rsid w:val="0065383F"/>
    <w:rsid w:val="00656F74"/>
    <w:rsid w:val="0066015E"/>
    <w:rsid w:val="0066214E"/>
    <w:rsid w:val="00666A3E"/>
    <w:rsid w:val="0066791F"/>
    <w:rsid w:val="0067018B"/>
    <w:rsid w:val="00672399"/>
    <w:rsid w:val="00674FA7"/>
    <w:rsid w:val="00681D46"/>
    <w:rsid w:val="00682E04"/>
    <w:rsid w:val="006831A2"/>
    <w:rsid w:val="0068422E"/>
    <w:rsid w:val="006878DB"/>
    <w:rsid w:val="00687E1C"/>
    <w:rsid w:val="006939D1"/>
    <w:rsid w:val="006949CD"/>
    <w:rsid w:val="006B6DE4"/>
    <w:rsid w:val="006B6F0A"/>
    <w:rsid w:val="006C1263"/>
    <w:rsid w:val="006C20A0"/>
    <w:rsid w:val="006C6292"/>
    <w:rsid w:val="006D17F4"/>
    <w:rsid w:val="006D3B57"/>
    <w:rsid w:val="006D48CD"/>
    <w:rsid w:val="006E1445"/>
    <w:rsid w:val="006E1C6F"/>
    <w:rsid w:val="006E6483"/>
    <w:rsid w:val="006E6A51"/>
    <w:rsid w:val="006F2051"/>
    <w:rsid w:val="006F3116"/>
    <w:rsid w:val="006F606B"/>
    <w:rsid w:val="006F69C6"/>
    <w:rsid w:val="007045B7"/>
    <w:rsid w:val="00710B18"/>
    <w:rsid w:val="00717C62"/>
    <w:rsid w:val="00720E9B"/>
    <w:rsid w:val="007304CD"/>
    <w:rsid w:val="007372AC"/>
    <w:rsid w:val="00737D71"/>
    <w:rsid w:val="00742A09"/>
    <w:rsid w:val="00746B22"/>
    <w:rsid w:val="00747587"/>
    <w:rsid w:val="00751B22"/>
    <w:rsid w:val="00762135"/>
    <w:rsid w:val="00793930"/>
    <w:rsid w:val="007B3C8E"/>
    <w:rsid w:val="007B49FC"/>
    <w:rsid w:val="007B569F"/>
    <w:rsid w:val="007B5D16"/>
    <w:rsid w:val="007C28F7"/>
    <w:rsid w:val="007C4286"/>
    <w:rsid w:val="007C6170"/>
    <w:rsid w:val="007E4B4E"/>
    <w:rsid w:val="007E641E"/>
    <w:rsid w:val="007F3413"/>
    <w:rsid w:val="00800736"/>
    <w:rsid w:val="008056FD"/>
    <w:rsid w:val="0081176A"/>
    <w:rsid w:val="00813CE4"/>
    <w:rsid w:val="0082244E"/>
    <w:rsid w:val="008231A8"/>
    <w:rsid w:val="00823792"/>
    <w:rsid w:val="00826915"/>
    <w:rsid w:val="00827B0D"/>
    <w:rsid w:val="00827BC9"/>
    <w:rsid w:val="00833649"/>
    <w:rsid w:val="00835FE4"/>
    <w:rsid w:val="0083636B"/>
    <w:rsid w:val="00847BFB"/>
    <w:rsid w:val="00852386"/>
    <w:rsid w:val="00860223"/>
    <w:rsid w:val="00865602"/>
    <w:rsid w:val="00870630"/>
    <w:rsid w:val="00873278"/>
    <w:rsid w:val="00875397"/>
    <w:rsid w:val="00891272"/>
    <w:rsid w:val="00891A33"/>
    <w:rsid w:val="008971CE"/>
    <w:rsid w:val="008A5F83"/>
    <w:rsid w:val="008B1707"/>
    <w:rsid w:val="008B2AA5"/>
    <w:rsid w:val="008B6C2F"/>
    <w:rsid w:val="008D1824"/>
    <w:rsid w:val="008E1C12"/>
    <w:rsid w:val="008F4D93"/>
    <w:rsid w:val="00901EC1"/>
    <w:rsid w:val="0090452C"/>
    <w:rsid w:val="00904B5A"/>
    <w:rsid w:val="0091063B"/>
    <w:rsid w:val="00910A11"/>
    <w:rsid w:val="009132A2"/>
    <w:rsid w:val="00917283"/>
    <w:rsid w:val="009233E0"/>
    <w:rsid w:val="0093253E"/>
    <w:rsid w:val="009331C6"/>
    <w:rsid w:val="00941A18"/>
    <w:rsid w:val="00944207"/>
    <w:rsid w:val="009471A4"/>
    <w:rsid w:val="00947E57"/>
    <w:rsid w:val="00950D45"/>
    <w:rsid w:val="009541CE"/>
    <w:rsid w:val="00956076"/>
    <w:rsid w:val="0095616F"/>
    <w:rsid w:val="00964ABF"/>
    <w:rsid w:val="00971500"/>
    <w:rsid w:val="00974A1C"/>
    <w:rsid w:val="0098201A"/>
    <w:rsid w:val="00983D39"/>
    <w:rsid w:val="009916F7"/>
    <w:rsid w:val="00995A15"/>
    <w:rsid w:val="009A03BF"/>
    <w:rsid w:val="009B3873"/>
    <w:rsid w:val="009C1B19"/>
    <w:rsid w:val="009D3208"/>
    <w:rsid w:val="009D52C7"/>
    <w:rsid w:val="009E4139"/>
    <w:rsid w:val="009F3BF4"/>
    <w:rsid w:val="00A01008"/>
    <w:rsid w:val="00A02338"/>
    <w:rsid w:val="00A04E00"/>
    <w:rsid w:val="00A100EB"/>
    <w:rsid w:val="00A150D3"/>
    <w:rsid w:val="00A22ED4"/>
    <w:rsid w:val="00A2318F"/>
    <w:rsid w:val="00A279BA"/>
    <w:rsid w:val="00A37EE4"/>
    <w:rsid w:val="00A42CC1"/>
    <w:rsid w:val="00A46553"/>
    <w:rsid w:val="00A62562"/>
    <w:rsid w:val="00A736A1"/>
    <w:rsid w:val="00A827D8"/>
    <w:rsid w:val="00A8401F"/>
    <w:rsid w:val="00A8564D"/>
    <w:rsid w:val="00A86B90"/>
    <w:rsid w:val="00A91992"/>
    <w:rsid w:val="00A9773B"/>
    <w:rsid w:val="00AA0F1B"/>
    <w:rsid w:val="00AA3B6C"/>
    <w:rsid w:val="00AA53CD"/>
    <w:rsid w:val="00AA6CCF"/>
    <w:rsid w:val="00AB6AEB"/>
    <w:rsid w:val="00AC2D87"/>
    <w:rsid w:val="00AD08A8"/>
    <w:rsid w:val="00AD5AF5"/>
    <w:rsid w:val="00AD6799"/>
    <w:rsid w:val="00AE09C7"/>
    <w:rsid w:val="00AE1435"/>
    <w:rsid w:val="00AE6F1B"/>
    <w:rsid w:val="00AF3DA7"/>
    <w:rsid w:val="00B00923"/>
    <w:rsid w:val="00B00F99"/>
    <w:rsid w:val="00B10577"/>
    <w:rsid w:val="00B12E15"/>
    <w:rsid w:val="00B142FA"/>
    <w:rsid w:val="00B14825"/>
    <w:rsid w:val="00B2517E"/>
    <w:rsid w:val="00B27853"/>
    <w:rsid w:val="00B47107"/>
    <w:rsid w:val="00B4756B"/>
    <w:rsid w:val="00B47E11"/>
    <w:rsid w:val="00B52551"/>
    <w:rsid w:val="00B5501E"/>
    <w:rsid w:val="00B55204"/>
    <w:rsid w:val="00B61AC1"/>
    <w:rsid w:val="00B61EFF"/>
    <w:rsid w:val="00B6363C"/>
    <w:rsid w:val="00B66194"/>
    <w:rsid w:val="00B716A5"/>
    <w:rsid w:val="00B77CC6"/>
    <w:rsid w:val="00B81688"/>
    <w:rsid w:val="00B85F01"/>
    <w:rsid w:val="00B953D7"/>
    <w:rsid w:val="00BA56DD"/>
    <w:rsid w:val="00BA6AE0"/>
    <w:rsid w:val="00BB34EE"/>
    <w:rsid w:val="00BB4131"/>
    <w:rsid w:val="00BC7A15"/>
    <w:rsid w:val="00BD1B84"/>
    <w:rsid w:val="00BD23E3"/>
    <w:rsid w:val="00BD4E66"/>
    <w:rsid w:val="00BD4E9A"/>
    <w:rsid w:val="00BD731D"/>
    <w:rsid w:val="00BE0DAE"/>
    <w:rsid w:val="00BE4907"/>
    <w:rsid w:val="00BE4D4F"/>
    <w:rsid w:val="00BE7C50"/>
    <w:rsid w:val="00BE7E34"/>
    <w:rsid w:val="00BF2042"/>
    <w:rsid w:val="00C00A51"/>
    <w:rsid w:val="00C01783"/>
    <w:rsid w:val="00C02CA3"/>
    <w:rsid w:val="00C16EC8"/>
    <w:rsid w:val="00C17103"/>
    <w:rsid w:val="00C35D53"/>
    <w:rsid w:val="00C41D31"/>
    <w:rsid w:val="00C43F42"/>
    <w:rsid w:val="00C44198"/>
    <w:rsid w:val="00C50114"/>
    <w:rsid w:val="00C513BE"/>
    <w:rsid w:val="00C521E5"/>
    <w:rsid w:val="00C543D9"/>
    <w:rsid w:val="00C61CA0"/>
    <w:rsid w:val="00C64108"/>
    <w:rsid w:val="00C717E5"/>
    <w:rsid w:val="00C83C2B"/>
    <w:rsid w:val="00C90FBA"/>
    <w:rsid w:val="00C977C5"/>
    <w:rsid w:val="00CA0357"/>
    <w:rsid w:val="00CA22BD"/>
    <w:rsid w:val="00CA4C8B"/>
    <w:rsid w:val="00CB6B87"/>
    <w:rsid w:val="00CB6F8F"/>
    <w:rsid w:val="00CC136A"/>
    <w:rsid w:val="00CC555A"/>
    <w:rsid w:val="00CC576E"/>
    <w:rsid w:val="00CC7822"/>
    <w:rsid w:val="00CD0981"/>
    <w:rsid w:val="00CD1C90"/>
    <w:rsid w:val="00CE6913"/>
    <w:rsid w:val="00CF27EA"/>
    <w:rsid w:val="00CF4AE8"/>
    <w:rsid w:val="00D154CE"/>
    <w:rsid w:val="00D2197A"/>
    <w:rsid w:val="00D22F6F"/>
    <w:rsid w:val="00D25F3E"/>
    <w:rsid w:val="00D27C83"/>
    <w:rsid w:val="00D41C42"/>
    <w:rsid w:val="00D50B7D"/>
    <w:rsid w:val="00D522E7"/>
    <w:rsid w:val="00D55BD3"/>
    <w:rsid w:val="00D60CCF"/>
    <w:rsid w:val="00D653FA"/>
    <w:rsid w:val="00D71601"/>
    <w:rsid w:val="00D87BC5"/>
    <w:rsid w:val="00DB07D7"/>
    <w:rsid w:val="00DB149A"/>
    <w:rsid w:val="00DB19E3"/>
    <w:rsid w:val="00DB1CD0"/>
    <w:rsid w:val="00DC4C8B"/>
    <w:rsid w:val="00DC7EEC"/>
    <w:rsid w:val="00DD1B1C"/>
    <w:rsid w:val="00DD59EE"/>
    <w:rsid w:val="00DD7613"/>
    <w:rsid w:val="00DE5081"/>
    <w:rsid w:val="00DE5743"/>
    <w:rsid w:val="00DE5DF5"/>
    <w:rsid w:val="00DE76AF"/>
    <w:rsid w:val="00E004F7"/>
    <w:rsid w:val="00E02153"/>
    <w:rsid w:val="00E16110"/>
    <w:rsid w:val="00E17DC6"/>
    <w:rsid w:val="00E23439"/>
    <w:rsid w:val="00E248F6"/>
    <w:rsid w:val="00E25BD6"/>
    <w:rsid w:val="00E2660B"/>
    <w:rsid w:val="00E32E7E"/>
    <w:rsid w:val="00E349D8"/>
    <w:rsid w:val="00E55D13"/>
    <w:rsid w:val="00E57F46"/>
    <w:rsid w:val="00E62B23"/>
    <w:rsid w:val="00E63BB1"/>
    <w:rsid w:val="00E66B12"/>
    <w:rsid w:val="00E72761"/>
    <w:rsid w:val="00E76011"/>
    <w:rsid w:val="00E821EE"/>
    <w:rsid w:val="00E83269"/>
    <w:rsid w:val="00E839A9"/>
    <w:rsid w:val="00E97EC1"/>
    <w:rsid w:val="00EA4811"/>
    <w:rsid w:val="00EA6CAF"/>
    <w:rsid w:val="00EB39D4"/>
    <w:rsid w:val="00EC6158"/>
    <w:rsid w:val="00EC70E7"/>
    <w:rsid w:val="00ED1AE0"/>
    <w:rsid w:val="00ED3C56"/>
    <w:rsid w:val="00ED400E"/>
    <w:rsid w:val="00ED44FE"/>
    <w:rsid w:val="00ED7364"/>
    <w:rsid w:val="00EE0AF4"/>
    <w:rsid w:val="00EF6A14"/>
    <w:rsid w:val="00EF7A31"/>
    <w:rsid w:val="00F133BC"/>
    <w:rsid w:val="00F15F6F"/>
    <w:rsid w:val="00F16384"/>
    <w:rsid w:val="00F164CA"/>
    <w:rsid w:val="00F22C44"/>
    <w:rsid w:val="00F273EB"/>
    <w:rsid w:val="00F30159"/>
    <w:rsid w:val="00F31041"/>
    <w:rsid w:val="00F31EB4"/>
    <w:rsid w:val="00F32750"/>
    <w:rsid w:val="00F33798"/>
    <w:rsid w:val="00F3384F"/>
    <w:rsid w:val="00F363C4"/>
    <w:rsid w:val="00F37FB3"/>
    <w:rsid w:val="00F427E8"/>
    <w:rsid w:val="00F53CED"/>
    <w:rsid w:val="00F548CC"/>
    <w:rsid w:val="00F5789C"/>
    <w:rsid w:val="00F660ED"/>
    <w:rsid w:val="00F74DDB"/>
    <w:rsid w:val="00F80096"/>
    <w:rsid w:val="00F80C19"/>
    <w:rsid w:val="00F82148"/>
    <w:rsid w:val="00F85608"/>
    <w:rsid w:val="00F86D7B"/>
    <w:rsid w:val="00F87F12"/>
    <w:rsid w:val="00F90EA0"/>
    <w:rsid w:val="00F912A8"/>
    <w:rsid w:val="00F96551"/>
    <w:rsid w:val="00FA3D0D"/>
    <w:rsid w:val="00FA400A"/>
    <w:rsid w:val="00FB1C7D"/>
    <w:rsid w:val="00FB4E9F"/>
    <w:rsid w:val="00FB7E3F"/>
    <w:rsid w:val="00FC0D3A"/>
    <w:rsid w:val="00FC57AC"/>
    <w:rsid w:val="00FD1B6E"/>
    <w:rsid w:val="00FD395C"/>
    <w:rsid w:val="00FE4331"/>
    <w:rsid w:val="00FE4386"/>
    <w:rsid w:val="00FF241C"/>
    <w:rsid w:val="00FF50DC"/>
    <w:rsid w:val="00FF7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8C23C"/>
  <w15:chartTrackingRefBased/>
  <w15:docId w15:val="{29C4C7C5-F027-4DDA-B9AB-A9A25528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6E"/>
    <w:pPr>
      <w:adjustRightInd w:val="0"/>
      <w:snapToGrid w:val="0"/>
      <w:spacing w:after="120" w:line="312" w:lineRule="auto"/>
      <w:ind w:firstLine="720"/>
      <w:jc w:val="both"/>
    </w:pPr>
    <w:rPr>
      <w:rFonts w:ascii="Times New Roman" w:eastAsiaTheme="minorHAnsi" w:hAnsi="Times New Roman" w:cs="Times New Roman"/>
      <w:sz w:val="26"/>
      <w:szCs w:val="26"/>
      <w:lang w:eastAsia="en-US"/>
    </w:rPr>
  </w:style>
  <w:style w:type="paragraph" w:styleId="Heading1">
    <w:name w:val="heading 1"/>
    <w:basedOn w:val="Normal"/>
    <w:next w:val="Normal"/>
    <w:link w:val="Heading1Char"/>
    <w:uiPriority w:val="9"/>
    <w:qFormat/>
    <w:rsid w:val="003C55BD"/>
    <w:pPr>
      <w:keepNext/>
      <w:keepLines/>
      <w:spacing w:before="240" w:after="0"/>
      <w:outlineLvl w:val="0"/>
    </w:pPr>
    <w:rPr>
      <w:rFonts w:eastAsiaTheme="majorEastAsia"/>
      <w:b/>
      <w:bCs/>
      <w:sz w:val="32"/>
      <w:szCs w:val="32"/>
      <w:lang w:val="en-AU"/>
    </w:rPr>
  </w:style>
  <w:style w:type="paragraph" w:styleId="Heading2">
    <w:name w:val="heading 2"/>
    <w:basedOn w:val="Normal"/>
    <w:next w:val="Normal"/>
    <w:link w:val="Heading2Char"/>
    <w:uiPriority w:val="9"/>
    <w:unhideWhenUsed/>
    <w:qFormat/>
    <w:rsid w:val="00CC136A"/>
    <w:pPr>
      <w:keepNext/>
      <w:keepLines/>
      <w:spacing w:before="40" w:after="0"/>
      <w:outlineLvl w:val="1"/>
    </w:pPr>
    <w:rPr>
      <w:rFonts w:eastAsiaTheme="majorEastAsia" w:cstheme="majorBidi"/>
      <w:b/>
    </w:rPr>
  </w:style>
  <w:style w:type="paragraph" w:styleId="Heading3">
    <w:name w:val="heading 3"/>
    <w:basedOn w:val="Normal"/>
    <w:next w:val="Normal"/>
    <w:link w:val="Heading3Char"/>
    <w:uiPriority w:val="9"/>
    <w:unhideWhenUsed/>
    <w:qFormat/>
    <w:rsid w:val="00CC576E"/>
    <w:pPr>
      <w:keepNext/>
      <w:keepLines/>
      <w:spacing w:before="40" w:after="0"/>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CC576E"/>
    <w:pPr>
      <w:jc w:val="center"/>
      <w:outlineLvl w:val="3"/>
    </w:pPr>
    <w:rPr>
      <w:b/>
      <w:bCs/>
    </w:rPr>
  </w:style>
  <w:style w:type="paragraph" w:styleId="Heading5">
    <w:name w:val="heading 5"/>
    <w:basedOn w:val="Normal"/>
    <w:next w:val="Normal"/>
    <w:link w:val="Heading5Char"/>
    <w:uiPriority w:val="9"/>
    <w:unhideWhenUsed/>
    <w:qFormat/>
    <w:rsid w:val="004F5281"/>
    <w:pPr>
      <w:jc w:val="right"/>
      <w:outlineLvl w:val="4"/>
    </w:pPr>
    <w:rPr>
      <w:i/>
      <w:iCs/>
    </w:rPr>
  </w:style>
  <w:style w:type="paragraph" w:styleId="Heading6">
    <w:name w:val="heading 6"/>
    <w:basedOn w:val="Normal"/>
    <w:next w:val="Normal"/>
    <w:link w:val="Heading6Char"/>
    <w:uiPriority w:val="9"/>
    <w:unhideWhenUsed/>
    <w:qFormat/>
    <w:rsid w:val="004F528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5BD"/>
    <w:rPr>
      <w:rFonts w:ascii="Times New Roman" w:eastAsiaTheme="majorEastAsia" w:hAnsi="Times New Roman" w:cs="Times New Roman"/>
      <w:b/>
      <w:bCs/>
      <w:sz w:val="32"/>
      <w:szCs w:val="32"/>
      <w:lang w:val="en-AU" w:eastAsia="en-US"/>
    </w:rPr>
  </w:style>
  <w:style w:type="character" w:customStyle="1" w:styleId="Heading2Char">
    <w:name w:val="Heading 2 Char"/>
    <w:basedOn w:val="DefaultParagraphFont"/>
    <w:link w:val="Heading2"/>
    <w:uiPriority w:val="9"/>
    <w:rsid w:val="00CC136A"/>
    <w:rPr>
      <w:rFonts w:ascii="Times New Roman" w:eastAsiaTheme="majorEastAsia" w:hAnsi="Times New Roman" w:cstheme="majorBidi"/>
      <w:b/>
      <w:sz w:val="26"/>
      <w:szCs w:val="26"/>
      <w:lang w:eastAsia="en-US"/>
    </w:rPr>
  </w:style>
  <w:style w:type="character" w:customStyle="1" w:styleId="Heading3Char">
    <w:name w:val="Heading 3 Char"/>
    <w:basedOn w:val="DefaultParagraphFont"/>
    <w:link w:val="Heading3"/>
    <w:uiPriority w:val="9"/>
    <w:rsid w:val="00CC576E"/>
    <w:rPr>
      <w:rFonts w:ascii="Times New Roman" w:eastAsiaTheme="majorEastAsia" w:hAnsi="Times New Roman" w:cs="Times New Roman"/>
      <w:b/>
      <w:bCs/>
      <w:sz w:val="24"/>
      <w:szCs w:val="24"/>
      <w:lang w:eastAsia="en-US"/>
    </w:rPr>
  </w:style>
  <w:style w:type="paragraph" w:styleId="ListParagraph">
    <w:name w:val="List Paragraph"/>
    <w:basedOn w:val="Normal"/>
    <w:link w:val="ListParagraphChar"/>
    <w:uiPriority w:val="34"/>
    <w:qFormat/>
    <w:rsid w:val="00CC136A"/>
    <w:pPr>
      <w:ind w:left="720"/>
      <w:contextualSpacing/>
    </w:pPr>
  </w:style>
  <w:style w:type="paragraph" w:styleId="NormalWeb">
    <w:name w:val="Normal (Web)"/>
    <w:basedOn w:val="Normal"/>
    <w:link w:val="NormalWebChar"/>
    <w:uiPriority w:val="99"/>
    <w:unhideWhenUsed/>
    <w:rsid w:val="00CC136A"/>
    <w:pPr>
      <w:spacing w:before="100" w:beforeAutospacing="1" w:after="100" w:afterAutospacing="1" w:line="240" w:lineRule="auto"/>
    </w:pPr>
    <w:rPr>
      <w:rFonts w:eastAsia="Times New Roman"/>
      <w:sz w:val="24"/>
      <w:szCs w:val="24"/>
    </w:rPr>
  </w:style>
  <w:style w:type="character" w:customStyle="1" w:styleId="ListParagraphChar">
    <w:name w:val="List Paragraph Char"/>
    <w:basedOn w:val="DefaultParagraphFont"/>
    <w:link w:val="ListParagraph"/>
    <w:uiPriority w:val="34"/>
    <w:rsid w:val="00CC136A"/>
    <w:rPr>
      <w:rFonts w:eastAsiaTheme="minorHAnsi"/>
      <w:lang w:eastAsia="en-US"/>
    </w:rPr>
  </w:style>
  <w:style w:type="character" w:customStyle="1" w:styleId="NormalWebChar">
    <w:name w:val="Normal (Web) Char"/>
    <w:link w:val="NormalWeb"/>
    <w:uiPriority w:val="99"/>
    <w:locked/>
    <w:rsid w:val="00CC136A"/>
    <w:rPr>
      <w:rFonts w:ascii="Times New Roman" w:eastAsia="Times New Roman" w:hAnsi="Times New Roman" w:cs="Times New Roman"/>
      <w:sz w:val="24"/>
      <w:szCs w:val="24"/>
      <w:lang w:eastAsia="en-US"/>
    </w:rPr>
  </w:style>
  <w:style w:type="table" w:styleId="TableGrid">
    <w:name w:val="Table Grid"/>
    <w:basedOn w:val="TableNormal"/>
    <w:uiPriority w:val="59"/>
    <w:rsid w:val="00CC13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C1263"/>
    <w:pPr>
      <w:outlineLvl w:val="9"/>
    </w:pPr>
  </w:style>
  <w:style w:type="paragraph" w:styleId="TOC1">
    <w:name w:val="toc 1"/>
    <w:basedOn w:val="Normal"/>
    <w:next w:val="Normal"/>
    <w:autoRedefine/>
    <w:uiPriority w:val="39"/>
    <w:unhideWhenUsed/>
    <w:rsid w:val="00523C2E"/>
    <w:pPr>
      <w:tabs>
        <w:tab w:val="right" w:leader="dot" w:pos="9350"/>
      </w:tabs>
      <w:spacing w:after="100"/>
    </w:pPr>
    <w:rPr>
      <w:b/>
      <w:noProof/>
      <w:sz w:val="28"/>
    </w:rPr>
  </w:style>
  <w:style w:type="paragraph" w:styleId="TOC2">
    <w:name w:val="toc 2"/>
    <w:basedOn w:val="Normal"/>
    <w:next w:val="Normal"/>
    <w:autoRedefine/>
    <w:uiPriority w:val="39"/>
    <w:unhideWhenUsed/>
    <w:rsid w:val="0000213C"/>
    <w:pPr>
      <w:tabs>
        <w:tab w:val="right" w:leader="dot" w:pos="9350"/>
      </w:tabs>
      <w:spacing w:after="100"/>
      <w:ind w:left="220"/>
    </w:pPr>
    <w:rPr>
      <w:b/>
      <w:noProof/>
    </w:rPr>
  </w:style>
  <w:style w:type="paragraph" w:styleId="TOC3">
    <w:name w:val="toc 3"/>
    <w:basedOn w:val="Heading3"/>
    <w:next w:val="Normal"/>
    <w:autoRedefine/>
    <w:uiPriority w:val="39"/>
    <w:unhideWhenUsed/>
    <w:rsid w:val="00D25F3E"/>
    <w:pPr>
      <w:tabs>
        <w:tab w:val="right" w:leader="dot" w:pos="9350"/>
      </w:tabs>
      <w:spacing w:after="100" w:line="360" w:lineRule="auto"/>
      <w:ind w:left="442"/>
    </w:pPr>
    <w:rPr>
      <w:rFonts w:eastAsiaTheme="minorHAnsi"/>
      <w:b w:val="0"/>
      <w:i/>
      <w:sz w:val="26"/>
      <w:szCs w:val="26"/>
    </w:rPr>
  </w:style>
  <w:style w:type="character" w:styleId="Hyperlink">
    <w:name w:val="Hyperlink"/>
    <w:basedOn w:val="DefaultParagraphFont"/>
    <w:uiPriority w:val="99"/>
    <w:unhideWhenUsed/>
    <w:rsid w:val="006C1263"/>
    <w:rPr>
      <w:color w:val="0563C1" w:themeColor="hyperlink"/>
      <w:u w:val="single"/>
    </w:rPr>
  </w:style>
  <w:style w:type="paragraph" w:styleId="Caption">
    <w:name w:val="caption"/>
    <w:aliases w:val="Caption Char1,Caption Char Char,Bảng,Bang"/>
    <w:basedOn w:val="Normal"/>
    <w:next w:val="Normal"/>
    <w:link w:val="CaptionChar"/>
    <w:unhideWhenUsed/>
    <w:qFormat/>
    <w:rsid w:val="0091063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1063B"/>
    <w:pPr>
      <w:spacing w:after="0"/>
    </w:pPr>
  </w:style>
  <w:style w:type="paragraph" w:styleId="FootnoteText">
    <w:name w:val="footnote text"/>
    <w:basedOn w:val="Normal"/>
    <w:link w:val="FootnoteTextChar"/>
    <w:uiPriority w:val="99"/>
    <w:unhideWhenUsed/>
    <w:rsid w:val="00C83C2B"/>
    <w:pPr>
      <w:spacing w:after="0" w:line="240" w:lineRule="auto"/>
    </w:pPr>
    <w:rPr>
      <w:sz w:val="20"/>
      <w:szCs w:val="20"/>
    </w:rPr>
  </w:style>
  <w:style w:type="character" w:customStyle="1" w:styleId="FootnoteTextChar">
    <w:name w:val="Footnote Text Char"/>
    <w:basedOn w:val="DefaultParagraphFont"/>
    <w:link w:val="FootnoteText"/>
    <w:uiPriority w:val="99"/>
    <w:rsid w:val="00C83C2B"/>
    <w:rPr>
      <w:rFonts w:eastAsiaTheme="minorHAnsi"/>
      <w:sz w:val="20"/>
      <w:szCs w:val="20"/>
      <w:lang w:eastAsia="en-US"/>
    </w:rPr>
  </w:style>
  <w:style w:type="character" w:styleId="FootnoteReference">
    <w:name w:val="footnote reference"/>
    <w:basedOn w:val="DefaultParagraphFont"/>
    <w:uiPriority w:val="99"/>
    <w:semiHidden/>
    <w:unhideWhenUsed/>
    <w:rsid w:val="00C83C2B"/>
    <w:rPr>
      <w:vertAlign w:val="superscript"/>
    </w:rPr>
  </w:style>
  <w:style w:type="paragraph" w:styleId="BalloonText">
    <w:name w:val="Balloon Text"/>
    <w:basedOn w:val="Normal"/>
    <w:link w:val="BalloonTextChar"/>
    <w:uiPriority w:val="99"/>
    <w:semiHidden/>
    <w:unhideWhenUsed/>
    <w:rsid w:val="00182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1DB"/>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AD08A8"/>
    <w:rPr>
      <w:sz w:val="16"/>
      <w:szCs w:val="16"/>
    </w:rPr>
  </w:style>
  <w:style w:type="paragraph" w:styleId="CommentText">
    <w:name w:val="annotation text"/>
    <w:basedOn w:val="Normal"/>
    <w:link w:val="CommentTextChar"/>
    <w:uiPriority w:val="99"/>
    <w:semiHidden/>
    <w:unhideWhenUsed/>
    <w:rsid w:val="00AD08A8"/>
    <w:pPr>
      <w:spacing w:line="240" w:lineRule="auto"/>
    </w:pPr>
    <w:rPr>
      <w:sz w:val="20"/>
      <w:szCs w:val="20"/>
    </w:rPr>
  </w:style>
  <w:style w:type="character" w:customStyle="1" w:styleId="CommentTextChar">
    <w:name w:val="Comment Text Char"/>
    <w:basedOn w:val="DefaultParagraphFont"/>
    <w:link w:val="CommentText"/>
    <w:uiPriority w:val="99"/>
    <w:semiHidden/>
    <w:rsid w:val="00AD08A8"/>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D08A8"/>
    <w:rPr>
      <w:b/>
      <w:bCs/>
    </w:rPr>
  </w:style>
  <w:style w:type="character" w:customStyle="1" w:styleId="CommentSubjectChar">
    <w:name w:val="Comment Subject Char"/>
    <w:basedOn w:val="CommentTextChar"/>
    <w:link w:val="CommentSubject"/>
    <w:uiPriority w:val="99"/>
    <w:semiHidden/>
    <w:rsid w:val="00AD08A8"/>
    <w:rPr>
      <w:rFonts w:eastAsiaTheme="minorHAnsi"/>
      <w:b/>
      <w:bCs/>
      <w:sz w:val="20"/>
      <w:szCs w:val="20"/>
      <w:lang w:eastAsia="en-US"/>
    </w:rPr>
  </w:style>
  <w:style w:type="character" w:customStyle="1" w:styleId="CaptionChar">
    <w:name w:val="Caption Char"/>
    <w:aliases w:val="Caption Char1 Char,Caption Char Char Char,Bảng Char,Bang Char"/>
    <w:link w:val="Caption"/>
    <w:locked/>
    <w:rsid w:val="00C41D31"/>
    <w:rPr>
      <w:rFonts w:eastAsiaTheme="minorHAnsi"/>
      <w:i/>
      <w:iCs/>
      <w:color w:val="44546A" w:themeColor="text2"/>
      <w:sz w:val="18"/>
      <w:szCs w:val="18"/>
      <w:lang w:eastAsia="en-US"/>
    </w:rPr>
  </w:style>
  <w:style w:type="character" w:customStyle="1" w:styleId="Heading4Char">
    <w:name w:val="Heading 4 Char"/>
    <w:basedOn w:val="DefaultParagraphFont"/>
    <w:link w:val="Heading4"/>
    <w:uiPriority w:val="9"/>
    <w:rsid w:val="00CC576E"/>
    <w:rPr>
      <w:rFonts w:ascii="Times New Roman" w:eastAsiaTheme="minorHAnsi" w:hAnsi="Times New Roman" w:cs="Times New Roman"/>
      <w:b/>
      <w:bCs/>
      <w:sz w:val="26"/>
      <w:szCs w:val="26"/>
      <w:lang w:eastAsia="en-US"/>
    </w:rPr>
  </w:style>
  <w:style w:type="paragraph" w:styleId="NoSpacing">
    <w:name w:val="No Spacing"/>
    <w:basedOn w:val="Normal"/>
    <w:uiPriority w:val="1"/>
    <w:qFormat/>
    <w:rsid w:val="004F5281"/>
    <w:pPr>
      <w:ind w:firstLine="172"/>
      <w:jc w:val="center"/>
    </w:pPr>
    <w:rPr>
      <w:lang w:eastAsia="ja-JP"/>
    </w:rPr>
  </w:style>
  <w:style w:type="character" w:customStyle="1" w:styleId="Heading5Char">
    <w:name w:val="Heading 5 Char"/>
    <w:basedOn w:val="DefaultParagraphFont"/>
    <w:link w:val="Heading5"/>
    <w:uiPriority w:val="9"/>
    <w:rsid w:val="004F5281"/>
    <w:rPr>
      <w:rFonts w:ascii="Times New Roman" w:eastAsiaTheme="minorHAnsi" w:hAnsi="Times New Roman" w:cs="Times New Roman"/>
      <w:i/>
      <w:iCs/>
      <w:sz w:val="26"/>
      <w:szCs w:val="26"/>
      <w:lang w:eastAsia="en-US"/>
    </w:rPr>
  </w:style>
  <w:style w:type="character" w:customStyle="1" w:styleId="Heading6Char">
    <w:name w:val="Heading 6 Char"/>
    <w:basedOn w:val="DefaultParagraphFont"/>
    <w:link w:val="Heading6"/>
    <w:uiPriority w:val="9"/>
    <w:rsid w:val="004F5281"/>
    <w:rPr>
      <w:rFonts w:asciiTheme="majorHAnsi" w:eastAsiaTheme="majorEastAsia" w:hAnsiTheme="majorHAnsi" w:cstheme="majorBidi"/>
      <w:color w:val="1F3763" w:themeColor="accent1" w:themeShade="7F"/>
      <w:sz w:val="26"/>
      <w:szCs w:val="26"/>
      <w:lang w:eastAsia="en-US"/>
    </w:rPr>
  </w:style>
  <w:style w:type="paragraph" w:styleId="Header">
    <w:name w:val="header"/>
    <w:basedOn w:val="Normal"/>
    <w:link w:val="HeaderChar"/>
    <w:uiPriority w:val="99"/>
    <w:unhideWhenUsed/>
    <w:rsid w:val="003B1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A21"/>
    <w:rPr>
      <w:rFonts w:ascii="Times New Roman" w:eastAsiaTheme="minorHAnsi" w:hAnsi="Times New Roman" w:cs="Times New Roman"/>
      <w:sz w:val="26"/>
      <w:szCs w:val="26"/>
      <w:lang w:eastAsia="en-US"/>
    </w:rPr>
  </w:style>
  <w:style w:type="paragraph" w:styleId="Footer">
    <w:name w:val="footer"/>
    <w:basedOn w:val="Normal"/>
    <w:link w:val="FooterChar"/>
    <w:uiPriority w:val="99"/>
    <w:unhideWhenUsed/>
    <w:rsid w:val="003B1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A21"/>
    <w:rPr>
      <w:rFonts w:ascii="Times New Roman" w:eastAsiaTheme="minorHAnsi" w:hAnsi="Times New Roman" w:cs="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3638">
      <w:bodyDiv w:val="1"/>
      <w:marLeft w:val="0"/>
      <w:marRight w:val="0"/>
      <w:marTop w:val="0"/>
      <w:marBottom w:val="0"/>
      <w:divBdr>
        <w:top w:val="none" w:sz="0" w:space="0" w:color="auto"/>
        <w:left w:val="none" w:sz="0" w:space="0" w:color="auto"/>
        <w:bottom w:val="none" w:sz="0" w:space="0" w:color="auto"/>
        <w:right w:val="none" w:sz="0" w:space="0" w:color="auto"/>
      </w:divBdr>
    </w:div>
    <w:div w:id="75053204">
      <w:bodyDiv w:val="1"/>
      <w:marLeft w:val="0"/>
      <w:marRight w:val="0"/>
      <w:marTop w:val="0"/>
      <w:marBottom w:val="0"/>
      <w:divBdr>
        <w:top w:val="none" w:sz="0" w:space="0" w:color="auto"/>
        <w:left w:val="none" w:sz="0" w:space="0" w:color="auto"/>
        <w:bottom w:val="none" w:sz="0" w:space="0" w:color="auto"/>
        <w:right w:val="none" w:sz="0" w:space="0" w:color="auto"/>
      </w:divBdr>
    </w:div>
    <w:div w:id="96370640">
      <w:bodyDiv w:val="1"/>
      <w:marLeft w:val="0"/>
      <w:marRight w:val="0"/>
      <w:marTop w:val="0"/>
      <w:marBottom w:val="0"/>
      <w:divBdr>
        <w:top w:val="none" w:sz="0" w:space="0" w:color="auto"/>
        <w:left w:val="none" w:sz="0" w:space="0" w:color="auto"/>
        <w:bottom w:val="none" w:sz="0" w:space="0" w:color="auto"/>
        <w:right w:val="none" w:sz="0" w:space="0" w:color="auto"/>
      </w:divBdr>
    </w:div>
    <w:div w:id="149953355">
      <w:bodyDiv w:val="1"/>
      <w:marLeft w:val="0"/>
      <w:marRight w:val="0"/>
      <w:marTop w:val="0"/>
      <w:marBottom w:val="0"/>
      <w:divBdr>
        <w:top w:val="none" w:sz="0" w:space="0" w:color="auto"/>
        <w:left w:val="none" w:sz="0" w:space="0" w:color="auto"/>
        <w:bottom w:val="none" w:sz="0" w:space="0" w:color="auto"/>
        <w:right w:val="none" w:sz="0" w:space="0" w:color="auto"/>
      </w:divBdr>
    </w:div>
    <w:div w:id="164177303">
      <w:bodyDiv w:val="1"/>
      <w:marLeft w:val="0"/>
      <w:marRight w:val="0"/>
      <w:marTop w:val="0"/>
      <w:marBottom w:val="0"/>
      <w:divBdr>
        <w:top w:val="none" w:sz="0" w:space="0" w:color="auto"/>
        <w:left w:val="none" w:sz="0" w:space="0" w:color="auto"/>
        <w:bottom w:val="none" w:sz="0" w:space="0" w:color="auto"/>
        <w:right w:val="none" w:sz="0" w:space="0" w:color="auto"/>
      </w:divBdr>
    </w:div>
    <w:div w:id="164633263">
      <w:bodyDiv w:val="1"/>
      <w:marLeft w:val="0"/>
      <w:marRight w:val="0"/>
      <w:marTop w:val="0"/>
      <w:marBottom w:val="0"/>
      <w:divBdr>
        <w:top w:val="none" w:sz="0" w:space="0" w:color="auto"/>
        <w:left w:val="none" w:sz="0" w:space="0" w:color="auto"/>
        <w:bottom w:val="none" w:sz="0" w:space="0" w:color="auto"/>
        <w:right w:val="none" w:sz="0" w:space="0" w:color="auto"/>
      </w:divBdr>
    </w:div>
    <w:div w:id="181629640">
      <w:bodyDiv w:val="1"/>
      <w:marLeft w:val="0"/>
      <w:marRight w:val="0"/>
      <w:marTop w:val="0"/>
      <w:marBottom w:val="0"/>
      <w:divBdr>
        <w:top w:val="none" w:sz="0" w:space="0" w:color="auto"/>
        <w:left w:val="none" w:sz="0" w:space="0" w:color="auto"/>
        <w:bottom w:val="none" w:sz="0" w:space="0" w:color="auto"/>
        <w:right w:val="none" w:sz="0" w:space="0" w:color="auto"/>
      </w:divBdr>
    </w:div>
    <w:div w:id="201555201">
      <w:bodyDiv w:val="1"/>
      <w:marLeft w:val="0"/>
      <w:marRight w:val="0"/>
      <w:marTop w:val="0"/>
      <w:marBottom w:val="0"/>
      <w:divBdr>
        <w:top w:val="none" w:sz="0" w:space="0" w:color="auto"/>
        <w:left w:val="none" w:sz="0" w:space="0" w:color="auto"/>
        <w:bottom w:val="none" w:sz="0" w:space="0" w:color="auto"/>
        <w:right w:val="none" w:sz="0" w:space="0" w:color="auto"/>
      </w:divBdr>
    </w:div>
    <w:div w:id="271515886">
      <w:bodyDiv w:val="1"/>
      <w:marLeft w:val="0"/>
      <w:marRight w:val="0"/>
      <w:marTop w:val="0"/>
      <w:marBottom w:val="0"/>
      <w:divBdr>
        <w:top w:val="none" w:sz="0" w:space="0" w:color="auto"/>
        <w:left w:val="none" w:sz="0" w:space="0" w:color="auto"/>
        <w:bottom w:val="none" w:sz="0" w:space="0" w:color="auto"/>
        <w:right w:val="none" w:sz="0" w:space="0" w:color="auto"/>
      </w:divBdr>
    </w:div>
    <w:div w:id="295796457">
      <w:bodyDiv w:val="1"/>
      <w:marLeft w:val="0"/>
      <w:marRight w:val="0"/>
      <w:marTop w:val="0"/>
      <w:marBottom w:val="0"/>
      <w:divBdr>
        <w:top w:val="none" w:sz="0" w:space="0" w:color="auto"/>
        <w:left w:val="none" w:sz="0" w:space="0" w:color="auto"/>
        <w:bottom w:val="none" w:sz="0" w:space="0" w:color="auto"/>
        <w:right w:val="none" w:sz="0" w:space="0" w:color="auto"/>
      </w:divBdr>
    </w:div>
    <w:div w:id="321782263">
      <w:bodyDiv w:val="1"/>
      <w:marLeft w:val="0"/>
      <w:marRight w:val="0"/>
      <w:marTop w:val="0"/>
      <w:marBottom w:val="0"/>
      <w:divBdr>
        <w:top w:val="none" w:sz="0" w:space="0" w:color="auto"/>
        <w:left w:val="none" w:sz="0" w:space="0" w:color="auto"/>
        <w:bottom w:val="none" w:sz="0" w:space="0" w:color="auto"/>
        <w:right w:val="none" w:sz="0" w:space="0" w:color="auto"/>
      </w:divBdr>
    </w:div>
    <w:div w:id="334694062">
      <w:bodyDiv w:val="1"/>
      <w:marLeft w:val="0"/>
      <w:marRight w:val="0"/>
      <w:marTop w:val="0"/>
      <w:marBottom w:val="0"/>
      <w:divBdr>
        <w:top w:val="none" w:sz="0" w:space="0" w:color="auto"/>
        <w:left w:val="none" w:sz="0" w:space="0" w:color="auto"/>
        <w:bottom w:val="none" w:sz="0" w:space="0" w:color="auto"/>
        <w:right w:val="none" w:sz="0" w:space="0" w:color="auto"/>
      </w:divBdr>
    </w:div>
    <w:div w:id="337578673">
      <w:bodyDiv w:val="1"/>
      <w:marLeft w:val="0"/>
      <w:marRight w:val="0"/>
      <w:marTop w:val="0"/>
      <w:marBottom w:val="0"/>
      <w:divBdr>
        <w:top w:val="none" w:sz="0" w:space="0" w:color="auto"/>
        <w:left w:val="none" w:sz="0" w:space="0" w:color="auto"/>
        <w:bottom w:val="none" w:sz="0" w:space="0" w:color="auto"/>
        <w:right w:val="none" w:sz="0" w:space="0" w:color="auto"/>
      </w:divBdr>
    </w:div>
    <w:div w:id="348602093">
      <w:bodyDiv w:val="1"/>
      <w:marLeft w:val="0"/>
      <w:marRight w:val="0"/>
      <w:marTop w:val="0"/>
      <w:marBottom w:val="0"/>
      <w:divBdr>
        <w:top w:val="none" w:sz="0" w:space="0" w:color="auto"/>
        <w:left w:val="none" w:sz="0" w:space="0" w:color="auto"/>
        <w:bottom w:val="none" w:sz="0" w:space="0" w:color="auto"/>
        <w:right w:val="none" w:sz="0" w:space="0" w:color="auto"/>
      </w:divBdr>
    </w:div>
    <w:div w:id="381485735">
      <w:bodyDiv w:val="1"/>
      <w:marLeft w:val="0"/>
      <w:marRight w:val="0"/>
      <w:marTop w:val="0"/>
      <w:marBottom w:val="0"/>
      <w:divBdr>
        <w:top w:val="none" w:sz="0" w:space="0" w:color="auto"/>
        <w:left w:val="none" w:sz="0" w:space="0" w:color="auto"/>
        <w:bottom w:val="none" w:sz="0" w:space="0" w:color="auto"/>
        <w:right w:val="none" w:sz="0" w:space="0" w:color="auto"/>
      </w:divBdr>
    </w:div>
    <w:div w:id="383334163">
      <w:bodyDiv w:val="1"/>
      <w:marLeft w:val="0"/>
      <w:marRight w:val="0"/>
      <w:marTop w:val="0"/>
      <w:marBottom w:val="0"/>
      <w:divBdr>
        <w:top w:val="none" w:sz="0" w:space="0" w:color="auto"/>
        <w:left w:val="none" w:sz="0" w:space="0" w:color="auto"/>
        <w:bottom w:val="none" w:sz="0" w:space="0" w:color="auto"/>
        <w:right w:val="none" w:sz="0" w:space="0" w:color="auto"/>
      </w:divBdr>
    </w:div>
    <w:div w:id="397049228">
      <w:bodyDiv w:val="1"/>
      <w:marLeft w:val="0"/>
      <w:marRight w:val="0"/>
      <w:marTop w:val="0"/>
      <w:marBottom w:val="0"/>
      <w:divBdr>
        <w:top w:val="none" w:sz="0" w:space="0" w:color="auto"/>
        <w:left w:val="none" w:sz="0" w:space="0" w:color="auto"/>
        <w:bottom w:val="none" w:sz="0" w:space="0" w:color="auto"/>
        <w:right w:val="none" w:sz="0" w:space="0" w:color="auto"/>
      </w:divBdr>
    </w:div>
    <w:div w:id="478232876">
      <w:bodyDiv w:val="1"/>
      <w:marLeft w:val="0"/>
      <w:marRight w:val="0"/>
      <w:marTop w:val="0"/>
      <w:marBottom w:val="0"/>
      <w:divBdr>
        <w:top w:val="none" w:sz="0" w:space="0" w:color="auto"/>
        <w:left w:val="none" w:sz="0" w:space="0" w:color="auto"/>
        <w:bottom w:val="none" w:sz="0" w:space="0" w:color="auto"/>
        <w:right w:val="none" w:sz="0" w:space="0" w:color="auto"/>
      </w:divBdr>
    </w:div>
    <w:div w:id="544753634">
      <w:bodyDiv w:val="1"/>
      <w:marLeft w:val="0"/>
      <w:marRight w:val="0"/>
      <w:marTop w:val="0"/>
      <w:marBottom w:val="0"/>
      <w:divBdr>
        <w:top w:val="none" w:sz="0" w:space="0" w:color="auto"/>
        <w:left w:val="none" w:sz="0" w:space="0" w:color="auto"/>
        <w:bottom w:val="none" w:sz="0" w:space="0" w:color="auto"/>
        <w:right w:val="none" w:sz="0" w:space="0" w:color="auto"/>
      </w:divBdr>
    </w:div>
    <w:div w:id="584000907">
      <w:bodyDiv w:val="1"/>
      <w:marLeft w:val="0"/>
      <w:marRight w:val="0"/>
      <w:marTop w:val="0"/>
      <w:marBottom w:val="0"/>
      <w:divBdr>
        <w:top w:val="none" w:sz="0" w:space="0" w:color="auto"/>
        <w:left w:val="none" w:sz="0" w:space="0" w:color="auto"/>
        <w:bottom w:val="none" w:sz="0" w:space="0" w:color="auto"/>
        <w:right w:val="none" w:sz="0" w:space="0" w:color="auto"/>
      </w:divBdr>
    </w:div>
    <w:div w:id="680401026">
      <w:bodyDiv w:val="1"/>
      <w:marLeft w:val="0"/>
      <w:marRight w:val="0"/>
      <w:marTop w:val="0"/>
      <w:marBottom w:val="0"/>
      <w:divBdr>
        <w:top w:val="none" w:sz="0" w:space="0" w:color="auto"/>
        <w:left w:val="none" w:sz="0" w:space="0" w:color="auto"/>
        <w:bottom w:val="none" w:sz="0" w:space="0" w:color="auto"/>
        <w:right w:val="none" w:sz="0" w:space="0" w:color="auto"/>
      </w:divBdr>
    </w:div>
    <w:div w:id="737435818">
      <w:bodyDiv w:val="1"/>
      <w:marLeft w:val="0"/>
      <w:marRight w:val="0"/>
      <w:marTop w:val="0"/>
      <w:marBottom w:val="0"/>
      <w:divBdr>
        <w:top w:val="none" w:sz="0" w:space="0" w:color="auto"/>
        <w:left w:val="none" w:sz="0" w:space="0" w:color="auto"/>
        <w:bottom w:val="none" w:sz="0" w:space="0" w:color="auto"/>
        <w:right w:val="none" w:sz="0" w:space="0" w:color="auto"/>
      </w:divBdr>
    </w:div>
    <w:div w:id="862281687">
      <w:bodyDiv w:val="1"/>
      <w:marLeft w:val="0"/>
      <w:marRight w:val="0"/>
      <w:marTop w:val="0"/>
      <w:marBottom w:val="0"/>
      <w:divBdr>
        <w:top w:val="none" w:sz="0" w:space="0" w:color="auto"/>
        <w:left w:val="none" w:sz="0" w:space="0" w:color="auto"/>
        <w:bottom w:val="none" w:sz="0" w:space="0" w:color="auto"/>
        <w:right w:val="none" w:sz="0" w:space="0" w:color="auto"/>
      </w:divBdr>
    </w:div>
    <w:div w:id="885525876">
      <w:bodyDiv w:val="1"/>
      <w:marLeft w:val="0"/>
      <w:marRight w:val="0"/>
      <w:marTop w:val="0"/>
      <w:marBottom w:val="0"/>
      <w:divBdr>
        <w:top w:val="none" w:sz="0" w:space="0" w:color="auto"/>
        <w:left w:val="none" w:sz="0" w:space="0" w:color="auto"/>
        <w:bottom w:val="none" w:sz="0" w:space="0" w:color="auto"/>
        <w:right w:val="none" w:sz="0" w:space="0" w:color="auto"/>
      </w:divBdr>
    </w:div>
    <w:div w:id="899948185">
      <w:bodyDiv w:val="1"/>
      <w:marLeft w:val="0"/>
      <w:marRight w:val="0"/>
      <w:marTop w:val="0"/>
      <w:marBottom w:val="0"/>
      <w:divBdr>
        <w:top w:val="none" w:sz="0" w:space="0" w:color="auto"/>
        <w:left w:val="none" w:sz="0" w:space="0" w:color="auto"/>
        <w:bottom w:val="none" w:sz="0" w:space="0" w:color="auto"/>
        <w:right w:val="none" w:sz="0" w:space="0" w:color="auto"/>
      </w:divBdr>
    </w:div>
    <w:div w:id="902569187">
      <w:bodyDiv w:val="1"/>
      <w:marLeft w:val="0"/>
      <w:marRight w:val="0"/>
      <w:marTop w:val="0"/>
      <w:marBottom w:val="0"/>
      <w:divBdr>
        <w:top w:val="none" w:sz="0" w:space="0" w:color="auto"/>
        <w:left w:val="none" w:sz="0" w:space="0" w:color="auto"/>
        <w:bottom w:val="none" w:sz="0" w:space="0" w:color="auto"/>
        <w:right w:val="none" w:sz="0" w:space="0" w:color="auto"/>
      </w:divBdr>
    </w:div>
    <w:div w:id="990400955">
      <w:bodyDiv w:val="1"/>
      <w:marLeft w:val="0"/>
      <w:marRight w:val="0"/>
      <w:marTop w:val="0"/>
      <w:marBottom w:val="0"/>
      <w:divBdr>
        <w:top w:val="none" w:sz="0" w:space="0" w:color="auto"/>
        <w:left w:val="none" w:sz="0" w:space="0" w:color="auto"/>
        <w:bottom w:val="none" w:sz="0" w:space="0" w:color="auto"/>
        <w:right w:val="none" w:sz="0" w:space="0" w:color="auto"/>
      </w:divBdr>
    </w:div>
    <w:div w:id="1040205462">
      <w:bodyDiv w:val="1"/>
      <w:marLeft w:val="0"/>
      <w:marRight w:val="0"/>
      <w:marTop w:val="0"/>
      <w:marBottom w:val="0"/>
      <w:divBdr>
        <w:top w:val="none" w:sz="0" w:space="0" w:color="auto"/>
        <w:left w:val="none" w:sz="0" w:space="0" w:color="auto"/>
        <w:bottom w:val="none" w:sz="0" w:space="0" w:color="auto"/>
        <w:right w:val="none" w:sz="0" w:space="0" w:color="auto"/>
      </w:divBdr>
    </w:div>
    <w:div w:id="1049955841">
      <w:bodyDiv w:val="1"/>
      <w:marLeft w:val="0"/>
      <w:marRight w:val="0"/>
      <w:marTop w:val="0"/>
      <w:marBottom w:val="0"/>
      <w:divBdr>
        <w:top w:val="none" w:sz="0" w:space="0" w:color="auto"/>
        <w:left w:val="none" w:sz="0" w:space="0" w:color="auto"/>
        <w:bottom w:val="none" w:sz="0" w:space="0" w:color="auto"/>
        <w:right w:val="none" w:sz="0" w:space="0" w:color="auto"/>
      </w:divBdr>
    </w:div>
    <w:div w:id="1065451511">
      <w:bodyDiv w:val="1"/>
      <w:marLeft w:val="0"/>
      <w:marRight w:val="0"/>
      <w:marTop w:val="0"/>
      <w:marBottom w:val="0"/>
      <w:divBdr>
        <w:top w:val="none" w:sz="0" w:space="0" w:color="auto"/>
        <w:left w:val="none" w:sz="0" w:space="0" w:color="auto"/>
        <w:bottom w:val="none" w:sz="0" w:space="0" w:color="auto"/>
        <w:right w:val="none" w:sz="0" w:space="0" w:color="auto"/>
      </w:divBdr>
    </w:div>
    <w:div w:id="1117409592">
      <w:bodyDiv w:val="1"/>
      <w:marLeft w:val="0"/>
      <w:marRight w:val="0"/>
      <w:marTop w:val="0"/>
      <w:marBottom w:val="0"/>
      <w:divBdr>
        <w:top w:val="none" w:sz="0" w:space="0" w:color="auto"/>
        <w:left w:val="none" w:sz="0" w:space="0" w:color="auto"/>
        <w:bottom w:val="none" w:sz="0" w:space="0" w:color="auto"/>
        <w:right w:val="none" w:sz="0" w:space="0" w:color="auto"/>
      </w:divBdr>
    </w:div>
    <w:div w:id="1146318929">
      <w:bodyDiv w:val="1"/>
      <w:marLeft w:val="0"/>
      <w:marRight w:val="0"/>
      <w:marTop w:val="0"/>
      <w:marBottom w:val="0"/>
      <w:divBdr>
        <w:top w:val="none" w:sz="0" w:space="0" w:color="auto"/>
        <w:left w:val="none" w:sz="0" w:space="0" w:color="auto"/>
        <w:bottom w:val="none" w:sz="0" w:space="0" w:color="auto"/>
        <w:right w:val="none" w:sz="0" w:space="0" w:color="auto"/>
      </w:divBdr>
    </w:div>
    <w:div w:id="1194032157">
      <w:bodyDiv w:val="1"/>
      <w:marLeft w:val="0"/>
      <w:marRight w:val="0"/>
      <w:marTop w:val="0"/>
      <w:marBottom w:val="0"/>
      <w:divBdr>
        <w:top w:val="none" w:sz="0" w:space="0" w:color="auto"/>
        <w:left w:val="none" w:sz="0" w:space="0" w:color="auto"/>
        <w:bottom w:val="none" w:sz="0" w:space="0" w:color="auto"/>
        <w:right w:val="none" w:sz="0" w:space="0" w:color="auto"/>
      </w:divBdr>
    </w:div>
    <w:div w:id="1333988835">
      <w:bodyDiv w:val="1"/>
      <w:marLeft w:val="0"/>
      <w:marRight w:val="0"/>
      <w:marTop w:val="0"/>
      <w:marBottom w:val="0"/>
      <w:divBdr>
        <w:top w:val="none" w:sz="0" w:space="0" w:color="auto"/>
        <w:left w:val="none" w:sz="0" w:space="0" w:color="auto"/>
        <w:bottom w:val="none" w:sz="0" w:space="0" w:color="auto"/>
        <w:right w:val="none" w:sz="0" w:space="0" w:color="auto"/>
      </w:divBdr>
    </w:div>
    <w:div w:id="1338385813">
      <w:bodyDiv w:val="1"/>
      <w:marLeft w:val="0"/>
      <w:marRight w:val="0"/>
      <w:marTop w:val="0"/>
      <w:marBottom w:val="0"/>
      <w:divBdr>
        <w:top w:val="none" w:sz="0" w:space="0" w:color="auto"/>
        <w:left w:val="none" w:sz="0" w:space="0" w:color="auto"/>
        <w:bottom w:val="none" w:sz="0" w:space="0" w:color="auto"/>
        <w:right w:val="none" w:sz="0" w:space="0" w:color="auto"/>
      </w:divBdr>
    </w:div>
    <w:div w:id="1346246245">
      <w:bodyDiv w:val="1"/>
      <w:marLeft w:val="0"/>
      <w:marRight w:val="0"/>
      <w:marTop w:val="0"/>
      <w:marBottom w:val="0"/>
      <w:divBdr>
        <w:top w:val="none" w:sz="0" w:space="0" w:color="auto"/>
        <w:left w:val="none" w:sz="0" w:space="0" w:color="auto"/>
        <w:bottom w:val="none" w:sz="0" w:space="0" w:color="auto"/>
        <w:right w:val="none" w:sz="0" w:space="0" w:color="auto"/>
      </w:divBdr>
    </w:div>
    <w:div w:id="1397819140">
      <w:bodyDiv w:val="1"/>
      <w:marLeft w:val="0"/>
      <w:marRight w:val="0"/>
      <w:marTop w:val="0"/>
      <w:marBottom w:val="0"/>
      <w:divBdr>
        <w:top w:val="none" w:sz="0" w:space="0" w:color="auto"/>
        <w:left w:val="none" w:sz="0" w:space="0" w:color="auto"/>
        <w:bottom w:val="none" w:sz="0" w:space="0" w:color="auto"/>
        <w:right w:val="none" w:sz="0" w:space="0" w:color="auto"/>
      </w:divBdr>
    </w:div>
    <w:div w:id="1402099978">
      <w:bodyDiv w:val="1"/>
      <w:marLeft w:val="0"/>
      <w:marRight w:val="0"/>
      <w:marTop w:val="0"/>
      <w:marBottom w:val="0"/>
      <w:divBdr>
        <w:top w:val="none" w:sz="0" w:space="0" w:color="auto"/>
        <w:left w:val="none" w:sz="0" w:space="0" w:color="auto"/>
        <w:bottom w:val="none" w:sz="0" w:space="0" w:color="auto"/>
        <w:right w:val="none" w:sz="0" w:space="0" w:color="auto"/>
      </w:divBdr>
    </w:div>
    <w:div w:id="1439639767">
      <w:bodyDiv w:val="1"/>
      <w:marLeft w:val="0"/>
      <w:marRight w:val="0"/>
      <w:marTop w:val="0"/>
      <w:marBottom w:val="0"/>
      <w:divBdr>
        <w:top w:val="none" w:sz="0" w:space="0" w:color="auto"/>
        <w:left w:val="none" w:sz="0" w:space="0" w:color="auto"/>
        <w:bottom w:val="none" w:sz="0" w:space="0" w:color="auto"/>
        <w:right w:val="none" w:sz="0" w:space="0" w:color="auto"/>
      </w:divBdr>
    </w:div>
    <w:div w:id="1459301198">
      <w:bodyDiv w:val="1"/>
      <w:marLeft w:val="0"/>
      <w:marRight w:val="0"/>
      <w:marTop w:val="0"/>
      <w:marBottom w:val="0"/>
      <w:divBdr>
        <w:top w:val="none" w:sz="0" w:space="0" w:color="auto"/>
        <w:left w:val="none" w:sz="0" w:space="0" w:color="auto"/>
        <w:bottom w:val="none" w:sz="0" w:space="0" w:color="auto"/>
        <w:right w:val="none" w:sz="0" w:space="0" w:color="auto"/>
      </w:divBdr>
    </w:div>
    <w:div w:id="1484006321">
      <w:bodyDiv w:val="1"/>
      <w:marLeft w:val="0"/>
      <w:marRight w:val="0"/>
      <w:marTop w:val="0"/>
      <w:marBottom w:val="0"/>
      <w:divBdr>
        <w:top w:val="none" w:sz="0" w:space="0" w:color="auto"/>
        <w:left w:val="none" w:sz="0" w:space="0" w:color="auto"/>
        <w:bottom w:val="none" w:sz="0" w:space="0" w:color="auto"/>
        <w:right w:val="none" w:sz="0" w:space="0" w:color="auto"/>
      </w:divBdr>
    </w:div>
    <w:div w:id="1509519870">
      <w:bodyDiv w:val="1"/>
      <w:marLeft w:val="0"/>
      <w:marRight w:val="0"/>
      <w:marTop w:val="0"/>
      <w:marBottom w:val="0"/>
      <w:divBdr>
        <w:top w:val="none" w:sz="0" w:space="0" w:color="auto"/>
        <w:left w:val="none" w:sz="0" w:space="0" w:color="auto"/>
        <w:bottom w:val="none" w:sz="0" w:space="0" w:color="auto"/>
        <w:right w:val="none" w:sz="0" w:space="0" w:color="auto"/>
      </w:divBdr>
    </w:div>
    <w:div w:id="1538086913">
      <w:bodyDiv w:val="1"/>
      <w:marLeft w:val="0"/>
      <w:marRight w:val="0"/>
      <w:marTop w:val="0"/>
      <w:marBottom w:val="0"/>
      <w:divBdr>
        <w:top w:val="none" w:sz="0" w:space="0" w:color="auto"/>
        <w:left w:val="none" w:sz="0" w:space="0" w:color="auto"/>
        <w:bottom w:val="none" w:sz="0" w:space="0" w:color="auto"/>
        <w:right w:val="none" w:sz="0" w:space="0" w:color="auto"/>
      </w:divBdr>
    </w:div>
    <w:div w:id="1563254911">
      <w:bodyDiv w:val="1"/>
      <w:marLeft w:val="0"/>
      <w:marRight w:val="0"/>
      <w:marTop w:val="0"/>
      <w:marBottom w:val="0"/>
      <w:divBdr>
        <w:top w:val="none" w:sz="0" w:space="0" w:color="auto"/>
        <w:left w:val="none" w:sz="0" w:space="0" w:color="auto"/>
        <w:bottom w:val="none" w:sz="0" w:space="0" w:color="auto"/>
        <w:right w:val="none" w:sz="0" w:space="0" w:color="auto"/>
      </w:divBdr>
    </w:div>
    <w:div w:id="1569458508">
      <w:bodyDiv w:val="1"/>
      <w:marLeft w:val="0"/>
      <w:marRight w:val="0"/>
      <w:marTop w:val="0"/>
      <w:marBottom w:val="0"/>
      <w:divBdr>
        <w:top w:val="none" w:sz="0" w:space="0" w:color="auto"/>
        <w:left w:val="none" w:sz="0" w:space="0" w:color="auto"/>
        <w:bottom w:val="none" w:sz="0" w:space="0" w:color="auto"/>
        <w:right w:val="none" w:sz="0" w:space="0" w:color="auto"/>
      </w:divBdr>
    </w:div>
    <w:div w:id="1602761583">
      <w:bodyDiv w:val="1"/>
      <w:marLeft w:val="0"/>
      <w:marRight w:val="0"/>
      <w:marTop w:val="0"/>
      <w:marBottom w:val="0"/>
      <w:divBdr>
        <w:top w:val="none" w:sz="0" w:space="0" w:color="auto"/>
        <w:left w:val="none" w:sz="0" w:space="0" w:color="auto"/>
        <w:bottom w:val="none" w:sz="0" w:space="0" w:color="auto"/>
        <w:right w:val="none" w:sz="0" w:space="0" w:color="auto"/>
      </w:divBdr>
    </w:div>
    <w:div w:id="1635063505">
      <w:bodyDiv w:val="1"/>
      <w:marLeft w:val="0"/>
      <w:marRight w:val="0"/>
      <w:marTop w:val="0"/>
      <w:marBottom w:val="0"/>
      <w:divBdr>
        <w:top w:val="none" w:sz="0" w:space="0" w:color="auto"/>
        <w:left w:val="none" w:sz="0" w:space="0" w:color="auto"/>
        <w:bottom w:val="none" w:sz="0" w:space="0" w:color="auto"/>
        <w:right w:val="none" w:sz="0" w:space="0" w:color="auto"/>
      </w:divBdr>
    </w:div>
    <w:div w:id="1641764488">
      <w:bodyDiv w:val="1"/>
      <w:marLeft w:val="0"/>
      <w:marRight w:val="0"/>
      <w:marTop w:val="0"/>
      <w:marBottom w:val="0"/>
      <w:divBdr>
        <w:top w:val="none" w:sz="0" w:space="0" w:color="auto"/>
        <w:left w:val="none" w:sz="0" w:space="0" w:color="auto"/>
        <w:bottom w:val="none" w:sz="0" w:space="0" w:color="auto"/>
        <w:right w:val="none" w:sz="0" w:space="0" w:color="auto"/>
      </w:divBdr>
    </w:div>
    <w:div w:id="1665356284">
      <w:bodyDiv w:val="1"/>
      <w:marLeft w:val="0"/>
      <w:marRight w:val="0"/>
      <w:marTop w:val="0"/>
      <w:marBottom w:val="0"/>
      <w:divBdr>
        <w:top w:val="none" w:sz="0" w:space="0" w:color="auto"/>
        <w:left w:val="none" w:sz="0" w:space="0" w:color="auto"/>
        <w:bottom w:val="none" w:sz="0" w:space="0" w:color="auto"/>
        <w:right w:val="none" w:sz="0" w:space="0" w:color="auto"/>
      </w:divBdr>
    </w:div>
    <w:div w:id="1782217650">
      <w:bodyDiv w:val="1"/>
      <w:marLeft w:val="0"/>
      <w:marRight w:val="0"/>
      <w:marTop w:val="0"/>
      <w:marBottom w:val="0"/>
      <w:divBdr>
        <w:top w:val="none" w:sz="0" w:space="0" w:color="auto"/>
        <w:left w:val="none" w:sz="0" w:space="0" w:color="auto"/>
        <w:bottom w:val="none" w:sz="0" w:space="0" w:color="auto"/>
        <w:right w:val="none" w:sz="0" w:space="0" w:color="auto"/>
      </w:divBdr>
    </w:div>
    <w:div w:id="2012217879">
      <w:bodyDiv w:val="1"/>
      <w:marLeft w:val="0"/>
      <w:marRight w:val="0"/>
      <w:marTop w:val="0"/>
      <w:marBottom w:val="0"/>
      <w:divBdr>
        <w:top w:val="none" w:sz="0" w:space="0" w:color="auto"/>
        <w:left w:val="none" w:sz="0" w:space="0" w:color="auto"/>
        <w:bottom w:val="none" w:sz="0" w:space="0" w:color="auto"/>
        <w:right w:val="none" w:sz="0" w:space="0" w:color="auto"/>
      </w:divBdr>
    </w:div>
    <w:div w:id="2027099923">
      <w:bodyDiv w:val="1"/>
      <w:marLeft w:val="0"/>
      <w:marRight w:val="0"/>
      <w:marTop w:val="0"/>
      <w:marBottom w:val="0"/>
      <w:divBdr>
        <w:top w:val="none" w:sz="0" w:space="0" w:color="auto"/>
        <w:left w:val="none" w:sz="0" w:space="0" w:color="auto"/>
        <w:bottom w:val="none" w:sz="0" w:space="0" w:color="auto"/>
        <w:right w:val="none" w:sz="0" w:space="0" w:color="auto"/>
      </w:divBdr>
    </w:div>
    <w:div w:id="2037123563">
      <w:bodyDiv w:val="1"/>
      <w:marLeft w:val="0"/>
      <w:marRight w:val="0"/>
      <w:marTop w:val="0"/>
      <w:marBottom w:val="0"/>
      <w:divBdr>
        <w:top w:val="none" w:sz="0" w:space="0" w:color="auto"/>
        <w:left w:val="none" w:sz="0" w:space="0" w:color="auto"/>
        <w:bottom w:val="none" w:sz="0" w:space="0" w:color="auto"/>
        <w:right w:val="none" w:sz="0" w:space="0" w:color="auto"/>
      </w:divBdr>
    </w:div>
    <w:div w:id="2055735231">
      <w:bodyDiv w:val="1"/>
      <w:marLeft w:val="0"/>
      <w:marRight w:val="0"/>
      <w:marTop w:val="0"/>
      <w:marBottom w:val="0"/>
      <w:divBdr>
        <w:top w:val="none" w:sz="0" w:space="0" w:color="auto"/>
        <w:left w:val="none" w:sz="0" w:space="0" w:color="auto"/>
        <w:bottom w:val="none" w:sz="0" w:space="0" w:color="auto"/>
        <w:right w:val="none" w:sz="0" w:space="0" w:color="auto"/>
      </w:divBdr>
    </w:div>
    <w:div w:id="206185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Data_Nong%20dan.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dmin\Desktop\Data_Nong%20dan.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Data_Nong%20d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Data_Nong%20d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esktop\Data_Nong%20d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min\Desktop\Data_Nong%20da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min\Desktop\Data_Nong%20da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min\Desktop\Data_Nong%20da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min\Desktop\Data_Nong%20da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dmin\Desktop\Data_Nong%20da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'Chuoi lien ket XK'!$B$3</c:f>
              <c:strCache>
                <c:ptCount val="1"/>
                <c:pt idx="0">
                  <c:v>Tổng diện tích (nghìn ha)</c:v>
                </c:pt>
              </c:strCache>
            </c:strRef>
          </c:tx>
          <c:spPr>
            <a:solidFill>
              <a:schemeClr val="accent1"/>
            </a:solidFill>
            <a:ln>
              <a:noFill/>
            </a:ln>
            <a:effectLst/>
          </c:spPr>
          <c:invertIfNegative val="0"/>
          <c:cat>
            <c:numRef>
              <c:f>'Chuoi lien ket XK'!$A$4:$A$23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XK'!$B$4:$B$23</c:f>
              <c:numCache>
                <c:formatCode>_-* #.##00_-;\-* #.##00_-;_-* "-"??_-;_-@_-</c:formatCode>
                <c:ptCount val="20"/>
                <c:pt idx="0">
                  <c:v>7666.3</c:v>
                </c:pt>
                <c:pt idx="1">
                  <c:v>7492.7</c:v>
                </c:pt>
                <c:pt idx="2">
                  <c:v>7504.3</c:v>
                </c:pt>
                <c:pt idx="3">
                  <c:v>7452.2</c:v>
                </c:pt>
                <c:pt idx="4">
                  <c:v>7445.3</c:v>
                </c:pt>
                <c:pt idx="5">
                  <c:v>7329.2</c:v>
                </c:pt>
                <c:pt idx="6">
                  <c:v>7324.8</c:v>
                </c:pt>
                <c:pt idx="7">
                  <c:v>7192.5</c:v>
                </c:pt>
                <c:pt idx="8">
                  <c:v>7422.2</c:v>
                </c:pt>
                <c:pt idx="9">
                  <c:v>7437.2</c:v>
                </c:pt>
                <c:pt idx="10">
                  <c:v>7489.4</c:v>
                </c:pt>
                <c:pt idx="11">
                  <c:v>7655.4</c:v>
                </c:pt>
                <c:pt idx="12">
                  <c:v>7761.2</c:v>
                </c:pt>
                <c:pt idx="13">
                  <c:v>7902.5</c:v>
                </c:pt>
                <c:pt idx="14">
                  <c:v>7816.2</c:v>
                </c:pt>
                <c:pt idx="15">
                  <c:v>7828</c:v>
                </c:pt>
                <c:pt idx="16">
                  <c:v>7737.1</c:v>
                </c:pt>
                <c:pt idx="17">
                  <c:v>7708.7</c:v>
                </c:pt>
                <c:pt idx="18">
                  <c:v>7570.9</c:v>
                </c:pt>
                <c:pt idx="19">
                  <c:v>7470.1</c:v>
                </c:pt>
              </c:numCache>
            </c:numRef>
          </c:val>
          <c:extLst>
            <c:ext xmlns:c16="http://schemas.microsoft.com/office/drawing/2014/chart" uri="{C3380CC4-5D6E-409C-BE32-E72D297353CC}">
              <c16:uniqueId val="{00000000-4693-4DA2-AD98-D5F1A3D9F368}"/>
            </c:ext>
          </c:extLst>
        </c:ser>
        <c:dLbls>
          <c:showLegendKey val="0"/>
          <c:showVal val="0"/>
          <c:showCatName val="0"/>
          <c:showSerName val="0"/>
          <c:showPercent val="0"/>
          <c:showBubbleSize val="0"/>
        </c:dLbls>
        <c:gapWidth val="219"/>
        <c:overlap val="-27"/>
        <c:axId val="1499738447"/>
        <c:axId val="1511427631"/>
      </c:barChart>
      <c:lineChart>
        <c:grouping val="standard"/>
        <c:varyColors val="0"/>
        <c:ser>
          <c:idx val="1"/>
          <c:order val="1"/>
          <c:tx>
            <c:strRef>
              <c:f>'Chuoi lien ket XK'!$C$3</c:f>
              <c:strCache>
                <c:ptCount val="1"/>
                <c:pt idx="0">
                  <c:v>Tốc độ tăng trưởng (%)</c:v>
                </c:pt>
              </c:strCache>
            </c:strRef>
          </c:tx>
          <c:spPr>
            <a:ln w="28575" cap="rnd">
              <a:solidFill>
                <a:schemeClr val="accent2"/>
              </a:solidFill>
              <a:round/>
            </a:ln>
            <a:effectLst/>
          </c:spPr>
          <c:marker>
            <c:symbol val="none"/>
          </c:marker>
          <c:cat>
            <c:numRef>
              <c:f>'Chuoi lien ket XK'!$A$4:$A$23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XK'!$C$4:$C$23</c:f>
              <c:numCache>
                <c:formatCode>#,#00%</c:formatCode>
                <c:ptCount val="20"/>
                <c:pt idx="1">
                  <c:v>-2.2644561261625618E-2</c:v>
                </c:pt>
                <c:pt idx="2">
                  <c:v>1.5481735555942233E-3</c:v>
                </c:pt>
                <c:pt idx="3">
                  <c:v>-6.9426861932492256E-3</c:v>
                </c:pt>
                <c:pt idx="4">
                  <c:v>-9.2590107619217044E-4</c:v>
                </c:pt>
                <c:pt idx="5">
                  <c:v>-1.5593730272789541E-2</c:v>
                </c:pt>
                <c:pt idx="6">
                  <c:v>-6.0033837253714584E-4</c:v>
                </c:pt>
                <c:pt idx="7">
                  <c:v>-1.8061926605504652E-2</c:v>
                </c:pt>
                <c:pt idx="8">
                  <c:v>3.1936044490789017E-2</c:v>
                </c:pt>
                <c:pt idx="9">
                  <c:v>2.0209641346231599E-3</c:v>
                </c:pt>
                <c:pt idx="10">
                  <c:v>7.0187705050288596E-3</c:v>
                </c:pt>
                <c:pt idx="11">
                  <c:v>2.2164659385264462E-2</c:v>
                </c:pt>
                <c:pt idx="12">
                  <c:v>1.3820309846644285E-2</c:v>
                </c:pt>
                <c:pt idx="13">
                  <c:v>1.8205947533886491E-2</c:v>
                </c:pt>
                <c:pt idx="14">
                  <c:v>-1.0920594748497381E-2</c:v>
                </c:pt>
                <c:pt idx="15">
                  <c:v>1.5096850131777195E-3</c:v>
                </c:pt>
                <c:pt idx="16">
                  <c:v>-1.1612161471640237E-2</c:v>
                </c:pt>
                <c:pt idx="17">
                  <c:v>-3.670625945121575E-3</c:v>
                </c:pt>
                <c:pt idx="18">
                  <c:v>-1.7875906443369227E-2</c:v>
                </c:pt>
                <c:pt idx="19">
                  <c:v>-1.3314137024660111E-2</c:v>
                </c:pt>
              </c:numCache>
            </c:numRef>
          </c:val>
          <c:smooth val="0"/>
          <c:extLst>
            <c:ext xmlns:c16="http://schemas.microsoft.com/office/drawing/2014/chart" uri="{C3380CC4-5D6E-409C-BE32-E72D297353CC}">
              <c16:uniqueId val="{00000001-4693-4DA2-AD98-D5F1A3D9F368}"/>
            </c:ext>
          </c:extLst>
        </c:ser>
        <c:dLbls>
          <c:showLegendKey val="0"/>
          <c:showVal val="0"/>
          <c:showCatName val="0"/>
          <c:showSerName val="0"/>
          <c:showPercent val="0"/>
          <c:showBubbleSize val="0"/>
        </c:dLbls>
        <c:marker val="1"/>
        <c:smooth val="0"/>
        <c:axId val="1499714847"/>
        <c:axId val="1511423055"/>
      </c:lineChart>
      <c:catAx>
        <c:axId val="1499738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511427631"/>
        <c:crosses val="autoZero"/>
        <c:auto val="1"/>
        <c:lblAlgn val="ctr"/>
        <c:lblOffset val="100"/>
        <c:noMultiLvlLbl val="0"/>
      </c:catAx>
      <c:valAx>
        <c:axId val="15114276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9738447"/>
        <c:crosses val="autoZero"/>
        <c:crossBetween val="between"/>
      </c:valAx>
      <c:valAx>
        <c:axId val="1511423055"/>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9714847"/>
        <c:crosses val="max"/>
        <c:crossBetween val="between"/>
      </c:valAx>
      <c:catAx>
        <c:axId val="1499714847"/>
        <c:scaling>
          <c:orientation val="minMax"/>
        </c:scaling>
        <c:delete val="1"/>
        <c:axPos val="b"/>
        <c:numFmt formatCode="General" sourceLinked="1"/>
        <c:majorTickMark val="none"/>
        <c:minorTickMark val="none"/>
        <c:tickLblPos val="nextTo"/>
        <c:crossAx val="151142305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'Chuoi lien ket XK'!$B$66</c:f>
              <c:strCache>
                <c:ptCount val="1"/>
                <c:pt idx="0">
                  <c:v>Hè Thu 2019</c:v>
                </c:pt>
              </c:strCache>
            </c:strRef>
          </c:tx>
          <c:spPr>
            <a:solidFill>
              <a:schemeClr val="accent1"/>
            </a:solidFill>
            <a:ln>
              <a:noFill/>
            </a:ln>
            <a:effectLst/>
          </c:spPr>
          <c:invertIfNegative val="0"/>
          <c:cat>
            <c:strRef>
              <c:f>'Chuoi lien ket XK'!$A$67:$A$74</c:f>
              <c:strCache>
                <c:ptCount val="8"/>
                <c:pt idx="0">
                  <c:v>Butyl</c:v>
                </c:pt>
                <c:pt idx="1">
                  <c:v>Đài Thơm 8</c:v>
                </c:pt>
                <c:pt idx="2">
                  <c:v>Hương Châu 6</c:v>
                </c:pt>
                <c:pt idx="3">
                  <c:v>IR5451</c:v>
                </c:pt>
                <c:pt idx="4">
                  <c:v>Jasmine</c:v>
                </c:pt>
                <c:pt idx="5">
                  <c:v>Nàng Hoa 9</c:v>
                </c:pt>
                <c:pt idx="6">
                  <c:v>OM18</c:v>
                </c:pt>
                <c:pt idx="7">
                  <c:v>OM4900</c:v>
                </c:pt>
              </c:strCache>
            </c:strRef>
          </c:cat>
          <c:val>
            <c:numRef>
              <c:f>'Chuoi lien ket XK'!$B$67:$B$74</c:f>
              <c:numCache>
                <c:formatCode>0%</c:formatCode>
                <c:ptCount val="8"/>
                <c:pt idx="0">
                  <c:v>0.04</c:v>
                </c:pt>
                <c:pt idx="1">
                  <c:v>0.27</c:v>
                </c:pt>
                <c:pt idx="2">
                  <c:v>0.03</c:v>
                </c:pt>
                <c:pt idx="3">
                  <c:v>0.08</c:v>
                </c:pt>
                <c:pt idx="4">
                  <c:v>0.22</c:v>
                </c:pt>
                <c:pt idx="5">
                  <c:v>0.09</c:v>
                </c:pt>
                <c:pt idx="6">
                  <c:v>0.27</c:v>
                </c:pt>
                <c:pt idx="7">
                  <c:v>0</c:v>
                </c:pt>
              </c:numCache>
            </c:numRef>
          </c:val>
          <c:extLst>
            <c:ext xmlns:c16="http://schemas.microsoft.com/office/drawing/2014/chart" uri="{C3380CC4-5D6E-409C-BE32-E72D297353CC}">
              <c16:uniqueId val="{00000000-AB5D-4F3D-8708-C36B3B4259CB}"/>
            </c:ext>
          </c:extLst>
        </c:ser>
        <c:ser>
          <c:idx val="1"/>
          <c:order val="1"/>
          <c:tx>
            <c:strRef>
              <c:f>'Chuoi lien ket XK'!$C$66</c:f>
              <c:strCache>
                <c:ptCount val="1"/>
                <c:pt idx="0">
                  <c:v>Thu Đông 2019</c:v>
                </c:pt>
              </c:strCache>
            </c:strRef>
          </c:tx>
          <c:spPr>
            <a:solidFill>
              <a:schemeClr val="accent2"/>
            </a:solidFill>
            <a:ln>
              <a:noFill/>
            </a:ln>
            <a:effectLst/>
          </c:spPr>
          <c:invertIfNegative val="0"/>
          <c:cat>
            <c:strRef>
              <c:f>'Chuoi lien ket XK'!$A$67:$A$74</c:f>
              <c:strCache>
                <c:ptCount val="8"/>
                <c:pt idx="0">
                  <c:v>Butyl</c:v>
                </c:pt>
                <c:pt idx="1">
                  <c:v>Đài Thơm 8</c:v>
                </c:pt>
                <c:pt idx="2">
                  <c:v>Hương Châu 6</c:v>
                </c:pt>
                <c:pt idx="3">
                  <c:v>IR5451</c:v>
                </c:pt>
                <c:pt idx="4">
                  <c:v>Jasmine</c:v>
                </c:pt>
                <c:pt idx="5">
                  <c:v>Nàng Hoa 9</c:v>
                </c:pt>
                <c:pt idx="6">
                  <c:v>OM18</c:v>
                </c:pt>
                <c:pt idx="7">
                  <c:v>OM4900</c:v>
                </c:pt>
              </c:strCache>
            </c:strRef>
          </c:cat>
          <c:val>
            <c:numRef>
              <c:f>'Chuoi lien ket XK'!$C$67:$C$74</c:f>
              <c:numCache>
                <c:formatCode>0%</c:formatCode>
                <c:ptCount val="8"/>
                <c:pt idx="0">
                  <c:v>4.2857142857142858E-2</c:v>
                </c:pt>
                <c:pt idx="1">
                  <c:v>0.32857142857142857</c:v>
                </c:pt>
                <c:pt idx="2">
                  <c:v>2.8571428571428571E-2</c:v>
                </c:pt>
                <c:pt idx="3">
                  <c:v>8.5714285714285715E-2</c:v>
                </c:pt>
                <c:pt idx="4">
                  <c:v>7.1428571428571425E-2</c:v>
                </c:pt>
                <c:pt idx="5">
                  <c:v>0.2</c:v>
                </c:pt>
                <c:pt idx="6">
                  <c:v>0.22857142857142856</c:v>
                </c:pt>
                <c:pt idx="7">
                  <c:v>1.4285714285714285E-2</c:v>
                </c:pt>
              </c:numCache>
            </c:numRef>
          </c:val>
          <c:extLst>
            <c:ext xmlns:c16="http://schemas.microsoft.com/office/drawing/2014/chart" uri="{C3380CC4-5D6E-409C-BE32-E72D297353CC}">
              <c16:uniqueId val="{00000001-AB5D-4F3D-8708-C36B3B4259CB}"/>
            </c:ext>
          </c:extLst>
        </c:ser>
        <c:ser>
          <c:idx val="2"/>
          <c:order val="2"/>
          <c:tx>
            <c:strRef>
              <c:f>'Chuoi lien ket XK'!$D$66</c:f>
              <c:strCache>
                <c:ptCount val="1"/>
                <c:pt idx="0">
                  <c:v>Đông Xuân 2020</c:v>
                </c:pt>
              </c:strCache>
            </c:strRef>
          </c:tx>
          <c:spPr>
            <a:solidFill>
              <a:schemeClr val="accent3"/>
            </a:solidFill>
            <a:ln>
              <a:noFill/>
            </a:ln>
            <a:effectLst/>
          </c:spPr>
          <c:invertIfNegative val="0"/>
          <c:cat>
            <c:strRef>
              <c:f>'Chuoi lien ket XK'!$A$67:$A$74</c:f>
              <c:strCache>
                <c:ptCount val="8"/>
                <c:pt idx="0">
                  <c:v>Butyl</c:v>
                </c:pt>
                <c:pt idx="1">
                  <c:v>Đài Thơm 8</c:v>
                </c:pt>
                <c:pt idx="2">
                  <c:v>Hương Châu 6</c:v>
                </c:pt>
                <c:pt idx="3">
                  <c:v>IR5451</c:v>
                </c:pt>
                <c:pt idx="4">
                  <c:v>Jasmine</c:v>
                </c:pt>
                <c:pt idx="5">
                  <c:v>Nàng Hoa 9</c:v>
                </c:pt>
                <c:pt idx="6">
                  <c:v>OM18</c:v>
                </c:pt>
                <c:pt idx="7">
                  <c:v>OM4900</c:v>
                </c:pt>
              </c:strCache>
            </c:strRef>
          </c:cat>
          <c:val>
            <c:numRef>
              <c:f>'Chuoi lien ket XK'!$D$67:$D$74</c:f>
              <c:numCache>
                <c:formatCode>0%</c:formatCode>
                <c:ptCount val="8"/>
                <c:pt idx="0">
                  <c:v>0.06</c:v>
                </c:pt>
                <c:pt idx="1">
                  <c:v>0.27</c:v>
                </c:pt>
                <c:pt idx="2">
                  <c:v>0.03</c:v>
                </c:pt>
                <c:pt idx="3">
                  <c:v>0.13</c:v>
                </c:pt>
                <c:pt idx="4">
                  <c:v>0.2</c:v>
                </c:pt>
                <c:pt idx="5">
                  <c:v>0.14000000000000001</c:v>
                </c:pt>
                <c:pt idx="6">
                  <c:v>0.16</c:v>
                </c:pt>
                <c:pt idx="7">
                  <c:v>0.01</c:v>
                </c:pt>
              </c:numCache>
            </c:numRef>
          </c:val>
          <c:extLst>
            <c:ext xmlns:c16="http://schemas.microsoft.com/office/drawing/2014/chart" uri="{C3380CC4-5D6E-409C-BE32-E72D297353CC}">
              <c16:uniqueId val="{00000002-AB5D-4F3D-8708-C36B3B4259CB}"/>
            </c:ext>
          </c:extLst>
        </c:ser>
        <c:dLbls>
          <c:showLegendKey val="0"/>
          <c:showVal val="0"/>
          <c:showCatName val="0"/>
          <c:showSerName val="0"/>
          <c:showPercent val="0"/>
          <c:showBubbleSize val="0"/>
        </c:dLbls>
        <c:gapWidth val="219"/>
        <c:overlap val="-27"/>
        <c:axId val="1367418975"/>
        <c:axId val="1364435551"/>
      </c:barChart>
      <c:catAx>
        <c:axId val="1367418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4435551"/>
        <c:crosses val="autoZero"/>
        <c:auto val="1"/>
        <c:lblAlgn val="ctr"/>
        <c:lblOffset val="100"/>
        <c:noMultiLvlLbl val="0"/>
      </c:catAx>
      <c:valAx>
        <c:axId val="13644355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418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056085313180899E-2"/>
          <c:y val="4.3455763515483824E-2"/>
          <c:w val="0.43137739551553839"/>
          <c:h val="0.8937748002954839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B0E-45CC-81D2-86EAC386F4F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B0E-45CC-81D2-86EAC386F4F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B0E-45CC-81D2-86EAC386F4F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B0E-45CC-81D2-86EAC386F4F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B0E-45CC-81D2-86EAC386F4F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B0E-45CC-81D2-86EAC386F4F8}"/>
              </c:ext>
            </c:extLst>
          </c:dPt>
          <c:dLbls>
            <c:dLbl>
              <c:idx val="3"/>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7-2B0E-45CC-81D2-86EAC386F4F8}"/>
                </c:ext>
              </c:extLst>
            </c:dLbl>
            <c:dLbl>
              <c:idx val="4"/>
              <c:layout>
                <c:manualLayout>
                  <c:x val="-1.8445455883319001E-2"/>
                  <c:y val="-3.7041951350075143E-3"/>
                </c:manualLayout>
              </c:layout>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B0E-45CC-81D2-86EAC386F4F8}"/>
                </c:ext>
              </c:extLst>
            </c:dLbl>
            <c:dLbl>
              <c:idx val="5"/>
              <c:spPr>
                <a:noFill/>
                <a:ln>
                  <a:noFill/>
                </a:ln>
                <a:effectLst/>
              </c:spPr>
              <c:txPr>
                <a:bodyPr rot="0" spcFirstLastPara="1" vertOverflow="ellipsis" vert="horz" wrap="square" lIns="38100" tIns="19050" rIns="38100" bIns="19050" anchor="ctr" anchorCtr="1">
                  <a:noAutofit/>
                </a:bodyPr>
                <a:lstStyle/>
                <a:p>
                  <a:pPr>
                    <a:defRPr sz="14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690385201871236E-2"/>
                      <c:h val="0.11226072241499988"/>
                    </c:manualLayout>
                  </c15:layout>
                </c:ext>
                <c:ext xmlns:c16="http://schemas.microsoft.com/office/drawing/2014/chart" uri="{C3380CC4-5D6E-409C-BE32-E72D297353CC}">
                  <c16:uniqueId val="{0000000B-2B0E-45CC-81D2-86EAC386F4F8}"/>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'Chuoi lien ket XK'!$I$29:$I$34</c:f>
              <c:strCache>
                <c:ptCount val="6"/>
                <c:pt idx="0">
                  <c:v>Đồng bằng sông Hồng</c:v>
                </c:pt>
                <c:pt idx="1">
                  <c:v>Trung du và miền núi phía Bắc</c:v>
                </c:pt>
                <c:pt idx="2">
                  <c:v>Bắc Trung Bộ và Duyên hải miền Trung</c:v>
                </c:pt>
                <c:pt idx="3">
                  <c:v>Tây Nguyên</c:v>
                </c:pt>
                <c:pt idx="4">
                  <c:v>Đông Nam Bộ</c:v>
                </c:pt>
                <c:pt idx="5">
                  <c:v>Đồng bằng sông Cửu Long</c:v>
                </c:pt>
              </c:strCache>
            </c:strRef>
          </c:cat>
          <c:val>
            <c:numRef>
              <c:f>'Chuoi lien ket XK'!$J$29:$J$34</c:f>
              <c:numCache>
                <c:formatCode>0%</c:formatCode>
                <c:ptCount val="6"/>
                <c:pt idx="0">
                  <c:v>0.13547342070387278</c:v>
                </c:pt>
                <c:pt idx="1">
                  <c:v>8.9570420744032875E-2</c:v>
                </c:pt>
                <c:pt idx="2">
                  <c:v>0.16179167614891365</c:v>
                </c:pt>
                <c:pt idx="3">
                  <c:v>3.2569845115861903E-2</c:v>
                </c:pt>
                <c:pt idx="4">
                  <c:v>3.579604021365175E-2</c:v>
                </c:pt>
                <c:pt idx="5">
                  <c:v>0.54479859707366696</c:v>
                </c:pt>
              </c:numCache>
            </c:numRef>
          </c:val>
          <c:extLst>
            <c:ext xmlns:c16="http://schemas.microsoft.com/office/drawing/2014/chart" uri="{C3380CC4-5D6E-409C-BE32-E72D297353CC}">
              <c16:uniqueId val="{0000000C-2B0E-45CC-81D2-86EAC386F4F8}"/>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8036108159829014"/>
          <c:y val="9.8030575672908501E-2"/>
          <c:w val="0.40484367524713111"/>
          <c:h val="0.803938468463776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'Chuoi lien ket XK'!$C$38</c:f>
              <c:strCache>
                <c:ptCount val="1"/>
                <c:pt idx="0">
                  <c:v>Sản lượng (triệu tấn)</c:v>
                </c:pt>
              </c:strCache>
            </c:strRef>
          </c:tx>
          <c:spPr>
            <a:solidFill>
              <a:schemeClr val="accent5"/>
            </a:solidFill>
            <a:ln>
              <a:noFill/>
            </a:ln>
            <a:effectLst/>
          </c:spPr>
          <c:invertIfNegative val="0"/>
          <c:cat>
            <c:numRef>
              <c:f>'Chuoi lien ket XK'!$A$39:$A$58</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XK'!$C$39:$C$58</c:f>
              <c:numCache>
                <c:formatCode>_-* #.##00_-;\-* #.##00_-;_-* "-"??_-;_-@_-</c:formatCode>
                <c:ptCount val="20"/>
                <c:pt idx="0">
                  <c:v>32.529499999999999</c:v>
                </c:pt>
                <c:pt idx="1">
                  <c:v>32.108400000000003</c:v>
                </c:pt>
                <c:pt idx="2">
                  <c:v>34.447199999999995</c:v>
                </c:pt>
                <c:pt idx="3">
                  <c:v>34.568800000000003</c:v>
                </c:pt>
                <c:pt idx="4">
                  <c:v>36.148900000000005</c:v>
                </c:pt>
                <c:pt idx="5">
                  <c:v>35.832900000000002</c:v>
                </c:pt>
                <c:pt idx="6">
                  <c:v>35.849499999999999</c:v>
                </c:pt>
                <c:pt idx="7">
                  <c:v>35.942699999999995</c:v>
                </c:pt>
                <c:pt idx="8">
                  <c:v>38.729800000000004</c:v>
                </c:pt>
                <c:pt idx="9">
                  <c:v>38.950199999999995</c:v>
                </c:pt>
                <c:pt idx="10">
                  <c:v>40.005600000000001</c:v>
                </c:pt>
                <c:pt idx="11">
                  <c:v>42.398499999999999</c:v>
                </c:pt>
                <c:pt idx="12">
                  <c:v>43.7378</c:v>
                </c:pt>
                <c:pt idx="13">
                  <c:v>44.039099999999998</c:v>
                </c:pt>
                <c:pt idx="14">
                  <c:v>44.974599999999995</c:v>
                </c:pt>
                <c:pt idx="15">
                  <c:v>45.091000000000001</c:v>
                </c:pt>
                <c:pt idx="16">
                  <c:v>43.165099999999995</c:v>
                </c:pt>
                <c:pt idx="17">
                  <c:v>42.763400000000004</c:v>
                </c:pt>
                <c:pt idx="18">
                  <c:v>44.045999999999999</c:v>
                </c:pt>
                <c:pt idx="19">
                  <c:v>43.4482</c:v>
                </c:pt>
              </c:numCache>
            </c:numRef>
          </c:val>
          <c:extLst>
            <c:ext xmlns:c16="http://schemas.microsoft.com/office/drawing/2014/chart" uri="{C3380CC4-5D6E-409C-BE32-E72D297353CC}">
              <c16:uniqueId val="{00000000-78A7-4AB5-BD3F-B6CC31796392}"/>
            </c:ext>
          </c:extLst>
        </c:ser>
        <c:dLbls>
          <c:showLegendKey val="0"/>
          <c:showVal val="0"/>
          <c:showCatName val="0"/>
          <c:showSerName val="0"/>
          <c:showPercent val="0"/>
          <c:showBubbleSize val="0"/>
        </c:dLbls>
        <c:gapWidth val="219"/>
        <c:axId val="935077839"/>
        <c:axId val="927784447"/>
      </c:barChart>
      <c:lineChart>
        <c:grouping val="standard"/>
        <c:varyColors val="0"/>
        <c:ser>
          <c:idx val="0"/>
          <c:order val="0"/>
          <c:tx>
            <c:strRef>
              <c:f>'Chuoi lien ket XK'!$B$38</c:f>
              <c:strCache>
                <c:ptCount val="1"/>
                <c:pt idx="0">
                  <c:v>Năng suất (tạ/ha)</c:v>
                </c:pt>
              </c:strCache>
            </c:strRef>
          </c:tx>
          <c:spPr>
            <a:ln w="28575" cap="rnd">
              <a:solidFill>
                <a:schemeClr val="accent2"/>
              </a:solidFill>
              <a:round/>
            </a:ln>
            <a:effectLst/>
          </c:spPr>
          <c:marker>
            <c:symbol val="none"/>
          </c:marker>
          <c:cat>
            <c:numRef>
              <c:f>'Chuoi lien ket XK'!$A$39:$A$58</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XK'!$B$39:$B$58</c:f>
              <c:numCache>
                <c:formatCode>_-* #.##00_-;\-* #.##00_-;_-* "-"??_-;_-@_-</c:formatCode>
                <c:ptCount val="20"/>
                <c:pt idx="0">
                  <c:v>42.4</c:v>
                </c:pt>
                <c:pt idx="1">
                  <c:v>42.9</c:v>
                </c:pt>
                <c:pt idx="2">
                  <c:v>45.9</c:v>
                </c:pt>
                <c:pt idx="3">
                  <c:v>46.4</c:v>
                </c:pt>
                <c:pt idx="4">
                  <c:v>48.6</c:v>
                </c:pt>
                <c:pt idx="5">
                  <c:v>48.9</c:v>
                </c:pt>
                <c:pt idx="6">
                  <c:v>48.9</c:v>
                </c:pt>
                <c:pt idx="7">
                  <c:v>49.9</c:v>
                </c:pt>
                <c:pt idx="8">
                  <c:v>52.3</c:v>
                </c:pt>
                <c:pt idx="9">
                  <c:v>52.4</c:v>
                </c:pt>
                <c:pt idx="10">
                  <c:v>53.4</c:v>
                </c:pt>
                <c:pt idx="11">
                  <c:v>55.4</c:v>
                </c:pt>
                <c:pt idx="12">
                  <c:v>56.4</c:v>
                </c:pt>
                <c:pt idx="13">
                  <c:v>55.7</c:v>
                </c:pt>
                <c:pt idx="14">
                  <c:v>57.5</c:v>
                </c:pt>
                <c:pt idx="15">
                  <c:v>57.6</c:v>
                </c:pt>
                <c:pt idx="16">
                  <c:v>55.8</c:v>
                </c:pt>
                <c:pt idx="17">
                  <c:v>55.5</c:v>
                </c:pt>
                <c:pt idx="18">
                  <c:v>58.2</c:v>
                </c:pt>
                <c:pt idx="19">
                  <c:v>58.2</c:v>
                </c:pt>
              </c:numCache>
            </c:numRef>
          </c:val>
          <c:smooth val="0"/>
          <c:extLst>
            <c:ext xmlns:c16="http://schemas.microsoft.com/office/drawing/2014/chart" uri="{C3380CC4-5D6E-409C-BE32-E72D297353CC}">
              <c16:uniqueId val="{00000001-78A7-4AB5-BD3F-B6CC31796392}"/>
            </c:ext>
          </c:extLst>
        </c:ser>
        <c:dLbls>
          <c:showLegendKey val="0"/>
          <c:showVal val="0"/>
          <c:showCatName val="0"/>
          <c:showSerName val="0"/>
          <c:showPercent val="0"/>
          <c:showBubbleSize val="0"/>
        </c:dLbls>
        <c:marker val="1"/>
        <c:smooth val="0"/>
        <c:axId val="932115135"/>
        <c:axId val="927781951"/>
      </c:lineChart>
      <c:catAx>
        <c:axId val="935077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27784447"/>
        <c:crosses val="autoZero"/>
        <c:auto val="1"/>
        <c:lblAlgn val="ctr"/>
        <c:lblOffset val="100"/>
        <c:noMultiLvlLbl val="0"/>
      </c:catAx>
      <c:valAx>
        <c:axId val="927784447"/>
        <c:scaling>
          <c:orientation val="minMax"/>
        </c:scaling>
        <c:delete val="0"/>
        <c:axPos val="l"/>
        <c:majorGridlines>
          <c:spPr>
            <a:ln w="9525" cap="flat" cmpd="sng" algn="ctr">
              <a:solidFill>
                <a:schemeClr val="tx1">
                  <a:lumMod val="15000"/>
                  <a:lumOff val="85000"/>
                </a:schemeClr>
              </a:solidFill>
              <a:round/>
            </a:ln>
            <a:effectLst/>
          </c:spPr>
        </c:majorGridlines>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077839"/>
        <c:crosses val="autoZero"/>
        <c:crossBetween val="between"/>
      </c:valAx>
      <c:valAx>
        <c:axId val="927781951"/>
        <c:scaling>
          <c:orientation val="minMax"/>
        </c:scaling>
        <c:delete val="0"/>
        <c:axPos val="r"/>
        <c:numFmt formatCode="_-* #.##00_-;\-* #.##0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115135"/>
        <c:crosses val="max"/>
        <c:crossBetween val="between"/>
      </c:valAx>
      <c:catAx>
        <c:axId val="932115135"/>
        <c:scaling>
          <c:orientation val="minMax"/>
        </c:scaling>
        <c:delete val="1"/>
        <c:axPos val="b"/>
        <c:numFmt formatCode="General" sourceLinked="1"/>
        <c:majorTickMark val="out"/>
        <c:minorTickMark val="none"/>
        <c:tickLblPos val="nextTo"/>
        <c:crossAx val="9277819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61625950602328"/>
          <c:y val="4.7068891741548997E-2"/>
          <c:w val="0.83249040985261458"/>
          <c:h val="0.6886381018803972"/>
        </c:manualLayout>
      </c:layout>
      <c:areaChart>
        <c:grouping val="stacked"/>
        <c:varyColors val="0"/>
        <c:ser>
          <c:idx val="0"/>
          <c:order val="0"/>
          <c:tx>
            <c:strRef>
              <c:f>'Chuoi lien ket XK'!$B$60</c:f>
              <c:strCache>
                <c:ptCount val="1"/>
                <c:pt idx="0">
                  <c:v>Bắc Trung Bộ và Duyên hải miền Trung</c:v>
                </c:pt>
              </c:strCache>
            </c:strRef>
          </c:tx>
          <c:spPr>
            <a:solidFill>
              <a:schemeClr val="accent1"/>
            </a:solidFill>
            <a:ln>
              <a:noFill/>
            </a:ln>
            <a:effectLst/>
          </c:spPr>
          <c:cat>
            <c:numRef>
              <c:f>'Chuoi lien ket XK'!$A$61:$A$80</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XK'!$B$61:$B$80</c:f>
              <c:numCache>
                <c:formatCode>_-* #.##0_-;\-* #.##0_-;_-* "-"??_-;_-@_-</c:formatCode>
                <c:ptCount val="20"/>
                <c:pt idx="0">
                  <c:v>9945.6</c:v>
                </c:pt>
                <c:pt idx="1">
                  <c:v>10289</c:v>
                </c:pt>
                <c:pt idx="2">
                  <c:v>10671.2</c:v>
                </c:pt>
                <c:pt idx="3">
                  <c:v>11144.2</c:v>
                </c:pt>
                <c:pt idx="4">
                  <c:v>11546</c:v>
                </c:pt>
                <c:pt idx="5">
                  <c:v>10685</c:v>
                </c:pt>
                <c:pt idx="6">
                  <c:v>11902.2</c:v>
                </c:pt>
                <c:pt idx="7">
                  <c:v>11528.599999999999</c:v>
                </c:pt>
                <c:pt idx="8">
                  <c:v>12229.8</c:v>
                </c:pt>
                <c:pt idx="9">
                  <c:v>12486.4</c:v>
                </c:pt>
                <c:pt idx="10">
                  <c:v>12304</c:v>
                </c:pt>
                <c:pt idx="11">
                  <c:v>13070.2</c:v>
                </c:pt>
                <c:pt idx="12">
                  <c:v>13454.4</c:v>
                </c:pt>
                <c:pt idx="13">
                  <c:v>13199.400000000001</c:v>
                </c:pt>
                <c:pt idx="14">
                  <c:v>14068</c:v>
                </c:pt>
                <c:pt idx="15">
                  <c:v>13710.2</c:v>
                </c:pt>
                <c:pt idx="16">
                  <c:v>13684.4</c:v>
                </c:pt>
                <c:pt idx="17">
                  <c:v>13995.8</c:v>
                </c:pt>
                <c:pt idx="18">
                  <c:v>14119.4</c:v>
                </c:pt>
                <c:pt idx="19">
                  <c:v>13723.800000000001</c:v>
                </c:pt>
              </c:numCache>
            </c:numRef>
          </c:val>
          <c:extLst>
            <c:ext xmlns:c16="http://schemas.microsoft.com/office/drawing/2014/chart" uri="{C3380CC4-5D6E-409C-BE32-E72D297353CC}">
              <c16:uniqueId val="{00000000-FC7B-4CFA-BE34-786CDD6E6BBE}"/>
            </c:ext>
          </c:extLst>
        </c:ser>
        <c:ser>
          <c:idx val="1"/>
          <c:order val="1"/>
          <c:tx>
            <c:strRef>
              <c:f>'Chuoi lien ket XK'!$C$60</c:f>
              <c:strCache>
                <c:ptCount val="1"/>
                <c:pt idx="0">
                  <c:v>Đồng bằng sông Cửu Long</c:v>
                </c:pt>
              </c:strCache>
            </c:strRef>
          </c:tx>
          <c:spPr>
            <a:solidFill>
              <a:schemeClr val="accent2"/>
            </a:solidFill>
            <a:ln>
              <a:noFill/>
            </a:ln>
            <a:effectLst/>
          </c:spPr>
          <c:cat>
            <c:numRef>
              <c:f>'Chuoi lien ket XK'!$A$61:$A$80</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XK'!$C$61:$C$80</c:f>
              <c:numCache>
                <c:formatCode>_-* #.##0_-;\-* #.##0_-;_-* "-"??_-;_-@_-</c:formatCode>
                <c:ptCount val="20"/>
                <c:pt idx="0">
                  <c:v>33405.4</c:v>
                </c:pt>
                <c:pt idx="1">
                  <c:v>31995</c:v>
                </c:pt>
                <c:pt idx="2">
                  <c:v>35419.199999999997</c:v>
                </c:pt>
                <c:pt idx="3">
                  <c:v>35056</c:v>
                </c:pt>
                <c:pt idx="4">
                  <c:v>37134.400000000001</c:v>
                </c:pt>
                <c:pt idx="5">
                  <c:v>38597</c:v>
                </c:pt>
                <c:pt idx="6">
                  <c:v>36458.399999999994</c:v>
                </c:pt>
                <c:pt idx="7">
                  <c:v>37357.800000000003</c:v>
                </c:pt>
                <c:pt idx="8">
                  <c:v>41339</c:v>
                </c:pt>
                <c:pt idx="9">
                  <c:v>41046.400000000001</c:v>
                </c:pt>
                <c:pt idx="10">
                  <c:v>43191.199999999997</c:v>
                </c:pt>
                <c:pt idx="11">
                  <c:v>46539</c:v>
                </c:pt>
                <c:pt idx="12">
                  <c:v>48641.600000000006</c:v>
                </c:pt>
                <c:pt idx="13">
                  <c:v>50042.2</c:v>
                </c:pt>
                <c:pt idx="14">
                  <c:v>50491.199999999997</c:v>
                </c:pt>
                <c:pt idx="15">
                  <c:v>51167.4</c:v>
                </c:pt>
                <c:pt idx="16">
                  <c:v>47662</c:v>
                </c:pt>
                <c:pt idx="17">
                  <c:v>47267.1</c:v>
                </c:pt>
                <c:pt idx="18">
                  <c:v>36250.200000000004</c:v>
                </c:pt>
                <c:pt idx="19">
                  <c:v>35936.5</c:v>
                </c:pt>
              </c:numCache>
            </c:numRef>
          </c:val>
          <c:extLst>
            <c:ext xmlns:c16="http://schemas.microsoft.com/office/drawing/2014/chart" uri="{C3380CC4-5D6E-409C-BE32-E72D297353CC}">
              <c16:uniqueId val="{00000001-FC7B-4CFA-BE34-786CDD6E6BBE}"/>
            </c:ext>
          </c:extLst>
        </c:ser>
        <c:ser>
          <c:idx val="2"/>
          <c:order val="2"/>
          <c:tx>
            <c:strRef>
              <c:f>'Chuoi lien ket XK'!$D$60</c:f>
              <c:strCache>
                <c:ptCount val="1"/>
                <c:pt idx="0">
                  <c:v>Đồng bằng sông Hồng</c:v>
                </c:pt>
              </c:strCache>
            </c:strRef>
          </c:tx>
          <c:spPr>
            <a:solidFill>
              <a:schemeClr val="accent3"/>
            </a:solidFill>
            <a:ln>
              <a:noFill/>
            </a:ln>
            <a:effectLst/>
          </c:spPr>
          <c:cat>
            <c:numRef>
              <c:f>'Chuoi lien ket XK'!$A$61:$A$80</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XK'!$D$61:$D$80</c:f>
              <c:numCache>
                <c:formatCode>_-* #.##0_-;\-* #.##0_-;_-* "-"??_-;_-@_-</c:formatCode>
                <c:ptCount val="20"/>
                <c:pt idx="0">
                  <c:v>13525.2</c:v>
                </c:pt>
                <c:pt idx="1">
                  <c:v>13210.6</c:v>
                </c:pt>
                <c:pt idx="2">
                  <c:v>13903.400000000001</c:v>
                </c:pt>
                <c:pt idx="3">
                  <c:v>13403</c:v>
                </c:pt>
                <c:pt idx="4">
                  <c:v>13852.2</c:v>
                </c:pt>
                <c:pt idx="5">
                  <c:v>12796.8</c:v>
                </c:pt>
                <c:pt idx="6">
                  <c:v>13450.4</c:v>
                </c:pt>
                <c:pt idx="7">
                  <c:v>13001.4</c:v>
                </c:pt>
                <c:pt idx="8">
                  <c:v>13580.4</c:v>
                </c:pt>
                <c:pt idx="9">
                  <c:v>13593.6</c:v>
                </c:pt>
                <c:pt idx="10">
                  <c:v>13610.8</c:v>
                </c:pt>
                <c:pt idx="11">
                  <c:v>13931.8</c:v>
                </c:pt>
                <c:pt idx="12">
                  <c:v>13762.599999999999</c:v>
                </c:pt>
                <c:pt idx="13">
                  <c:v>13310.8</c:v>
                </c:pt>
                <c:pt idx="14">
                  <c:v>13519.6</c:v>
                </c:pt>
                <c:pt idx="15">
                  <c:v>13459</c:v>
                </c:pt>
                <c:pt idx="16">
                  <c:v>13090</c:v>
                </c:pt>
                <c:pt idx="17">
                  <c:v>12166.6</c:v>
                </c:pt>
                <c:pt idx="18">
                  <c:v>25357.8</c:v>
                </c:pt>
                <c:pt idx="19">
                  <c:v>24881</c:v>
                </c:pt>
              </c:numCache>
            </c:numRef>
          </c:val>
          <c:extLst>
            <c:ext xmlns:c16="http://schemas.microsoft.com/office/drawing/2014/chart" uri="{C3380CC4-5D6E-409C-BE32-E72D297353CC}">
              <c16:uniqueId val="{00000002-FC7B-4CFA-BE34-786CDD6E6BBE}"/>
            </c:ext>
          </c:extLst>
        </c:ser>
        <c:ser>
          <c:idx val="3"/>
          <c:order val="3"/>
          <c:tx>
            <c:strRef>
              <c:f>'Chuoi lien ket XK'!$E$60</c:f>
              <c:strCache>
                <c:ptCount val="1"/>
                <c:pt idx="0">
                  <c:v>Đông Nam Bộ</c:v>
                </c:pt>
              </c:strCache>
            </c:strRef>
          </c:tx>
          <c:spPr>
            <a:solidFill>
              <a:schemeClr val="accent4"/>
            </a:solidFill>
            <a:ln>
              <a:noFill/>
            </a:ln>
            <a:effectLst/>
          </c:spPr>
          <c:cat>
            <c:numRef>
              <c:f>'Chuoi lien ket XK'!$A$61:$A$80</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XK'!$E$61:$E$80</c:f>
              <c:numCache>
                <c:formatCode>_-* #.##0_-;\-* #.##0_-;_-* "-"??_-;_-@_-</c:formatCode>
                <c:ptCount val="20"/>
                <c:pt idx="0">
                  <c:v>2424</c:v>
                </c:pt>
                <c:pt idx="1">
                  <c:v>2420.3999999999996</c:v>
                </c:pt>
                <c:pt idx="2">
                  <c:v>2422.1999999999998</c:v>
                </c:pt>
                <c:pt idx="3">
                  <c:v>2539.8000000000002</c:v>
                </c:pt>
                <c:pt idx="4">
                  <c:v>2555.4</c:v>
                </c:pt>
                <c:pt idx="5">
                  <c:v>2423.1999999999998</c:v>
                </c:pt>
                <c:pt idx="6">
                  <c:v>2319</c:v>
                </c:pt>
                <c:pt idx="7">
                  <c:v>2481.1999999999998</c:v>
                </c:pt>
                <c:pt idx="8">
                  <c:v>2632.2</c:v>
                </c:pt>
                <c:pt idx="9">
                  <c:v>2668.6</c:v>
                </c:pt>
                <c:pt idx="10">
                  <c:v>2645.4</c:v>
                </c:pt>
                <c:pt idx="11">
                  <c:v>2722.4</c:v>
                </c:pt>
                <c:pt idx="12">
                  <c:v>2797.2</c:v>
                </c:pt>
                <c:pt idx="13">
                  <c:v>2692.2</c:v>
                </c:pt>
                <c:pt idx="14">
                  <c:v>2698.2</c:v>
                </c:pt>
                <c:pt idx="15">
                  <c:v>2752.2</c:v>
                </c:pt>
                <c:pt idx="16">
                  <c:v>2734.8</c:v>
                </c:pt>
                <c:pt idx="17">
                  <c:v>2793.3999999999996</c:v>
                </c:pt>
                <c:pt idx="18">
                  <c:v>2837.6</c:v>
                </c:pt>
                <c:pt idx="19">
                  <c:v>2835.8</c:v>
                </c:pt>
              </c:numCache>
            </c:numRef>
          </c:val>
          <c:extLst>
            <c:ext xmlns:c16="http://schemas.microsoft.com/office/drawing/2014/chart" uri="{C3380CC4-5D6E-409C-BE32-E72D297353CC}">
              <c16:uniqueId val="{00000003-FC7B-4CFA-BE34-786CDD6E6BBE}"/>
            </c:ext>
          </c:extLst>
        </c:ser>
        <c:ser>
          <c:idx val="4"/>
          <c:order val="4"/>
          <c:tx>
            <c:strRef>
              <c:f>'Chuoi lien ket XK'!$F$60</c:f>
              <c:strCache>
                <c:ptCount val="1"/>
                <c:pt idx="0">
                  <c:v>Tây Nguyên</c:v>
                </c:pt>
              </c:strCache>
            </c:strRef>
          </c:tx>
          <c:spPr>
            <a:solidFill>
              <a:schemeClr val="accent5"/>
            </a:solidFill>
            <a:ln>
              <a:noFill/>
            </a:ln>
            <a:effectLst/>
          </c:spPr>
          <c:cat>
            <c:numRef>
              <c:f>'Chuoi lien ket XK'!$A$61:$A$80</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XK'!$F$61:$F$80</c:f>
              <c:numCache>
                <c:formatCode>_-* #.##0_-;\-* #.##0_-;_-* "-"??_-;_-@_-</c:formatCode>
                <c:ptCount val="20"/>
                <c:pt idx="0">
                  <c:v>1173.5999999999999</c:v>
                </c:pt>
                <c:pt idx="1">
                  <c:v>1292.4000000000001</c:v>
                </c:pt>
                <c:pt idx="2">
                  <c:v>1213.2</c:v>
                </c:pt>
                <c:pt idx="3">
                  <c:v>1496.2</c:v>
                </c:pt>
                <c:pt idx="4">
                  <c:v>1562.8</c:v>
                </c:pt>
                <c:pt idx="5">
                  <c:v>1434.6</c:v>
                </c:pt>
                <c:pt idx="6">
                  <c:v>1760.8</c:v>
                </c:pt>
                <c:pt idx="7">
                  <c:v>1732.6</c:v>
                </c:pt>
                <c:pt idx="8">
                  <c:v>1870.4</c:v>
                </c:pt>
                <c:pt idx="9">
                  <c:v>1998.1999999999998</c:v>
                </c:pt>
                <c:pt idx="10">
                  <c:v>2084.1999999999998</c:v>
                </c:pt>
                <c:pt idx="11">
                  <c:v>2135.4</c:v>
                </c:pt>
                <c:pt idx="12">
                  <c:v>2277.6000000000004</c:v>
                </c:pt>
                <c:pt idx="13">
                  <c:v>2302.4</c:v>
                </c:pt>
                <c:pt idx="14">
                  <c:v>2490</c:v>
                </c:pt>
                <c:pt idx="15">
                  <c:v>2419.6</c:v>
                </c:pt>
                <c:pt idx="16">
                  <c:v>2348</c:v>
                </c:pt>
                <c:pt idx="17">
                  <c:v>2631.2</c:v>
                </c:pt>
                <c:pt idx="18">
                  <c:v>2759.5999999999995</c:v>
                </c:pt>
                <c:pt idx="19">
                  <c:v>2769.6</c:v>
                </c:pt>
              </c:numCache>
            </c:numRef>
          </c:val>
          <c:extLst>
            <c:ext xmlns:c16="http://schemas.microsoft.com/office/drawing/2014/chart" uri="{C3380CC4-5D6E-409C-BE32-E72D297353CC}">
              <c16:uniqueId val="{00000004-FC7B-4CFA-BE34-786CDD6E6BBE}"/>
            </c:ext>
          </c:extLst>
        </c:ser>
        <c:ser>
          <c:idx val="5"/>
          <c:order val="5"/>
          <c:tx>
            <c:strRef>
              <c:f>'Chuoi lien ket XK'!$G$60</c:f>
              <c:strCache>
                <c:ptCount val="1"/>
                <c:pt idx="0">
                  <c:v>Trung du và miền núi phía Bắc</c:v>
                </c:pt>
              </c:strCache>
            </c:strRef>
          </c:tx>
          <c:spPr>
            <a:solidFill>
              <a:schemeClr val="accent6"/>
            </a:solidFill>
            <a:ln>
              <a:noFill/>
            </a:ln>
            <a:effectLst/>
          </c:spPr>
          <c:cat>
            <c:numRef>
              <c:f>'Chuoi lien ket XK'!$A$61:$A$80</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XK'!$G$61:$G$80</c:f>
              <c:numCache>
                <c:formatCode>_-* #.##0_-;\-* #.##0_-;_-* "-"??_-;_-@_-</c:formatCode>
                <c:ptCount val="20"/>
                <c:pt idx="0">
                  <c:v>4585.2</c:v>
                </c:pt>
                <c:pt idx="1">
                  <c:v>5009.3999999999996</c:v>
                </c:pt>
                <c:pt idx="2">
                  <c:v>5265.2000000000007</c:v>
                </c:pt>
                <c:pt idx="3">
                  <c:v>5498.4</c:v>
                </c:pt>
                <c:pt idx="4">
                  <c:v>5647</c:v>
                </c:pt>
                <c:pt idx="5">
                  <c:v>5729.2</c:v>
                </c:pt>
                <c:pt idx="6">
                  <c:v>5808.2</c:v>
                </c:pt>
                <c:pt idx="7">
                  <c:v>5783.7999999999993</c:v>
                </c:pt>
                <c:pt idx="8">
                  <c:v>5807.8</c:v>
                </c:pt>
                <c:pt idx="9">
                  <c:v>6107.2000000000007</c:v>
                </c:pt>
                <c:pt idx="10">
                  <c:v>6175.6</c:v>
                </c:pt>
                <c:pt idx="11">
                  <c:v>6398.2</c:v>
                </c:pt>
                <c:pt idx="12">
                  <c:v>6542.2000000000007</c:v>
                </c:pt>
                <c:pt idx="13">
                  <c:v>6531.2000000000007</c:v>
                </c:pt>
                <c:pt idx="14">
                  <c:v>6682.2000000000007</c:v>
                </c:pt>
                <c:pt idx="15">
                  <c:v>6673.6</c:v>
                </c:pt>
                <c:pt idx="16">
                  <c:v>6811</c:v>
                </c:pt>
                <c:pt idx="17">
                  <c:v>6672.8</c:v>
                </c:pt>
                <c:pt idx="18">
                  <c:v>6765.7999999999993</c:v>
                </c:pt>
                <c:pt idx="19">
                  <c:v>6747.6</c:v>
                </c:pt>
              </c:numCache>
            </c:numRef>
          </c:val>
          <c:extLst>
            <c:ext xmlns:c16="http://schemas.microsoft.com/office/drawing/2014/chart" uri="{C3380CC4-5D6E-409C-BE32-E72D297353CC}">
              <c16:uniqueId val="{00000005-FC7B-4CFA-BE34-786CDD6E6BBE}"/>
            </c:ext>
          </c:extLst>
        </c:ser>
        <c:dLbls>
          <c:showLegendKey val="0"/>
          <c:showVal val="0"/>
          <c:showCatName val="0"/>
          <c:showSerName val="0"/>
          <c:showPercent val="0"/>
          <c:showBubbleSize val="0"/>
        </c:dLbls>
        <c:axId val="1016570783"/>
        <c:axId val="931990111"/>
      </c:areaChart>
      <c:catAx>
        <c:axId val="101657078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31990111"/>
        <c:crosses val="autoZero"/>
        <c:auto val="1"/>
        <c:lblAlgn val="ctr"/>
        <c:lblOffset val="100"/>
        <c:noMultiLvlLbl val="0"/>
      </c:catAx>
      <c:valAx>
        <c:axId val="931990111"/>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570783"/>
        <c:crosses val="autoZero"/>
        <c:crossBetween val="midCat"/>
      </c:valAx>
      <c:spPr>
        <a:noFill/>
        <a:ln>
          <a:noFill/>
        </a:ln>
        <a:effectLst/>
      </c:spPr>
    </c:plotArea>
    <c:legend>
      <c:legendPos val="b"/>
      <c:layout>
        <c:manualLayout>
          <c:xMode val="edge"/>
          <c:yMode val="edge"/>
          <c:x val="0"/>
          <c:y val="0.83952237035839072"/>
          <c:w val="0.99056009825694868"/>
          <c:h val="0.1383855740753843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'Chuoi lien ket XK'!$B$83</c:f>
              <c:strCache>
                <c:ptCount val="1"/>
                <c:pt idx="0">
                  <c:v>Xuất khẩu</c:v>
                </c:pt>
              </c:strCache>
            </c:strRef>
          </c:tx>
          <c:spPr>
            <a:solidFill>
              <a:schemeClr val="accent1"/>
            </a:solidFill>
            <a:ln>
              <a:noFill/>
            </a:ln>
            <a:effectLst/>
          </c:spPr>
          <c:cat>
            <c:numRef>
              <c:f>'Chuoi lien ket XK'!$A$84:$A$103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XK'!$B$84:$B$103</c:f>
              <c:numCache>
                <c:formatCode>_(* #,##0.00_);_(* \(#,##0.00\);_(* "-"??_);_(@_)</c:formatCode>
                <c:ptCount val="20"/>
                <c:pt idx="0">
                  <c:v>3.528</c:v>
                </c:pt>
                <c:pt idx="1">
                  <c:v>3.2450000000000001</c:v>
                </c:pt>
                <c:pt idx="2">
                  <c:v>3.7949999999999999</c:v>
                </c:pt>
                <c:pt idx="3">
                  <c:v>4.2949999999999999</c:v>
                </c:pt>
                <c:pt idx="4">
                  <c:v>5.1740000000000004</c:v>
                </c:pt>
                <c:pt idx="5">
                  <c:v>4.7050000000000001</c:v>
                </c:pt>
                <c:pt idx="6">
                  <c:v>4.5220000000000002</c:v>
                </c:pt>
                <c:pt idx="7">
                  <c:v>4.649</c:v>
                </c:pt>
                <c:pt idx="8">
                  <c:v>5.95</c:v>
                </c:pt>
                <c:pt idx="9">
                  <c:v>6.734</c:v>
                </c:pt>
                <c:pt idx="10">
                  <c:v>7</c:v>
                </c:pt>
                <c:pt idx="11">
                  <c:v>7.7169999999999996</c:v>
                </c:pt>
                <c:pt idx="12">
                  <c:v>6.7</c:v>
                </c:pt>
                <c:pt idx="13">
                  <c:v>6.3250000000000002</c:v>
                </c:pt>
                <c:pt idx="14">
                  <c:v>6.6059999999999999</c:v>
                </c:pt>
                <c:pt idx="15">
                  <c:v>5.0880000000000001</c:v>
                </c:pt>
                <c:pt idx="16">
                  <c:v>6.4880000000000004</c:v>
                </c:pt>
                <c:pt idx="17">
                  <c:v>6.59</c:v>
                </c:pt>
                <c:pt idx="18">
                  <c:v>6.5810000000000004</c:v>
                </c:pt>
                <c:pt idx="19">
                  <c:v>6.7</c:v>
                </c:pt>
              </c:numCache>
            </c:numRef>
          </c:val>
          <c:extLst>
            <c:ext xmlns:c16="http://schemas.microsoft.com/office/drawing/2014/chart" uri="{C3380CC4-5D6E-409C-BE32-E72D297353CC}">
              <c16:uniqueId val="{00000000-8205-4740-873F-D61ECE2CB075}"/>
            </c:ext>
          </c:extLst>
        </c:ser>
        <c:ser>
          <c:idx val="1"/>
          <c:order val="1"/>
          <c:tx>
            <c:strRef>
              <c:f>'Chuoi lien ket XK'!$C$83</c:f>
              <c:strCache>
                <c:ptCount val="1"/>
                <c:pt idx="0">
                  <c:v>Tiêu dùng nội địa</c:v>
                </c:pt>
              </c:strCache>
            </c:strRef>
          </c:tx>
          <c:spPr>
            <a:solidFill>
              <a:schemeClr val="accent2"/>
            </a:solidFill>
            <a:ln>
              <a:noFill/>
            </a:ln>
            <a:effectLst/>
          </c:spPr>
          <c:cat>
            <c:numRef>
              <c:f>'Chuoi lien ket XK'!$A$84:$A$103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XK'!$C$84:$C$103</c:f>
              <c:numCache>
                <c:formatCode>_(* #,##0.00_);_(* \(#,##0.00\);_(* "-"??_);_(@_)</c:formatCode>
                <c:ptCount val="20"/>
                <c:pt idx="0">
                  <c:v>16.931999999999999</c:v>
                </c:pt>
                <c:pt idx="1">
                  <c:v>17.966000000000001</c:v>
                </c:pt>
                <c:pt idx="2">
                  <c:v>17.446999999999999</c:v>
                </c:pt>
                <c:pt idx="3">
                  <c:v>18.23</c:v>
                </c:pt>
                <c:pt idx="4">
                  <c:v>17.594999999999999</c:v>
                </c:pt>
                <c:pt idx="5">
                  <c:v>18.391999999999999</c:v>
                </c:pt>
                <c:pt idx="6">
                  <c:v>18.774999999999999</c:v>
                </c:pt>
                <c:pt idx="7">
                  <c:v>19.399999999999999</c:v>
                </c:pt>
                <c:pt idx="8">
                  <c:v>19</c:v>
                </c:pt>
                <c:pt idx="9">
                  <c:v>19.149999999999999</c:v>
                </c:pt>
                <c:pt idx="10">
                  <c:v>19.399999999999999</c:v>
                </c:pt>
                <c:pt idx="11">
                  <c:v>19.649999999999999</c:v>
                </c:pt>
                <c:pt idx="12">
                  <c:v>21.6</c:v>
                </c:pt>
                <c:pt idx="13">
                  <c:v>22</c:v>
                </c:pt>
                <c:pt idx="14">
                  <c:v>22</c:v>
                </c:pt>
                <c:pt idx="15">
                  <c:v>22.5</c:v>
                </c:pt>
                <c:pt idx="16">
                  <c:v>22</c:v>
                </c:pt>
                <c:pt idx="17">
                  <c:v>21.5</c:v>
                </c:pt>
                <c:pt idx="18">
                  <c:v>21.2</c:v>
                </c:pt>
                <c:pt idx="19">
                  <c:v>21.2</c:v>
                </c:pt>
              </c:numCache>
            </c:numRef>
          </c:val>
          <c:extLst>
            <c:ext xmlns:c16="http://schemas.microsoft.com/office/drawing/2014/chart" uri="{C3380CC4-5D6E-409C-BE32-E72D297353CC}">
              <c16:uniqueId val="{00000001-8205-4740-873F-D61ECE2CB075}"/>
            </c:ext>
          </c:extLst>
        </c:ser>
        <c:ser>
          <c:idx val="2"/>
          <c:order val="2"/>
          <c:tx>
            <c:strRef>
              <c:f>'Chuoi lien ket XK'!$D$83</c:f>
              <c:strCache>
                <c:ptCount val="1"/>
                <c:pt idx="0">
                  <c:v>Dự trữ</c:v>
                </c:pt>
              </c:strCache>
            </c:strRef>
          </c:tx>
          <c:spPr>
            <a:solidFill>
              <a:schemeClr val="accent3"/>
            </a:solidFill>
            <a:ln>
              <a:noFill/>
            </a:ln>
            <a:effectLst/>
          </c:spPr>
          <c:cat>
            <c:numRef>
              <c:f>'Chuoi lien ket XK'!$A$84:$A$103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'Chuoi lien ket XK'!$D$84:$D$103</c:f>
              <c:numCache>
                <c:formatCode>_(* #,##0.00_);_(* \(#,##0.00\);_(* "-"??_);_(@_)</c:formatCode>
                <c:ptCount val="20"/>
                <c:pt idx="0">
                  <c:v>0.97799999999999998</c:v>
                </c:pt>
                <c:pt idx="1">
                  <c:v>0.84299999999999997</c:v>
                </c:pt>
                <c:pt idx="2">
                  <c:v>1.1679999999999999</c:v>
                </c:pt>
                <c:pt idx="3">
                  <c:v>1.0249999999999999</c:v>
                </c:pt>
                <c:pt idx="4">
                  <c:v>1.292</c:v>
                </c:pt>
                <c:pt idx="5">
                  <c:v>1.3169999999999999</c:v>
                </c:pt>
                <c:pt idx="6">
                  <c:v>1.3919999999999999</c:v>
                </c:pt>
                <c:pt idx="7">
                  <c:v>2.0179999999999998</c:v>
                </c:pt>
                <c:pt idx="8">
                  <c:v>1.9610000000000001</c:v>
                </c:pt>
                <c:pt idx="9">
                  <c:v>1.47</c:v>
                </c:pt>
                <c:pt idx="10">
                  <c:v>1.9410000000000001</c:v>
                </c:pt>
                <c:pt idx="11">
                  <c:v>1.8260000000000001</c:v>
                </c:pt>
                <c:pt idx="12">
                  <c:v>1.163</c:v>
                </c:pt>
                <c:pt idx="13">
                  <c:v>1.2989999999999999</c:v>
                </c:pt>
                <c:pt idx="14">
                  <c:v>1.2589999999999999</c:v>
                </c:pt>
                <c:pt idx="15">
                  <c:v>1.5549999999999999</c:v>
                </c:pt>
                <c:pt idx="16">
                  <c:v>0.96699999999999997</c:v>
                </c:pt>
                <c:pt idx="17">
                  <c:v>1.034</c:v>
                </c:pt>
                <c:pt idx="18">
                  <c:v>1.097</c:v>
                </c:pt>
                <c:pt idx="19">
                  <c:v>0.96599999999999997</c:v>
                </c:pt>
              </c:numCache>
            </c:numRef>
          </c:val>
          <c:extLst>
            <c:ext xmlns:c16="http://schemas.microsoft.com/office/drawing/2014/chart" uri="{C3380CC4-5D6E-409C-BE32-E72D297353CC}">
              <c16:uniqueId val="{00000002-8205-4740-873F-D61ECE2CB075}"/>
            </c:ext>
          </c:extLst>
        </c:ser>
        <c:dLbls>
          <c:showLegendKey val="0"/>
          <c:showVal val="0"/>
          <c:showCatName val="0"/>
          <c:showSerName val="0"/>
          <c:showPercent val="0"/>
          <c:showBubbleSize val="0"/>
        </c:dLbls>
        <c:axId val="998773247"/>
        <c:axId val="1017786223"/>
      </c:areaChart>
      <c:catAx>
        <c:axId val="99877324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17786223"/>
        <c:crosses val="autoZero"/>
        <c:auto val="1"/>
        <c:lblAlgn val="ctr"/>
        <c:lblOffset val="100"/>
        <c:noMultiLvlLbl val="0"/>
      </c:catAx>
      <c:valAx>
        <c:axId val="1017786223"/>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877324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'Chuoi lien ket XK'!$B$107</c:f>
              <c:strCache>
                <c:ptCount val="1"/>
                <c:pt idx="0">
                  <c:v>Lượng (triệu tấn)</c:v>
                </c:pt>
              </c:strCache>
            </c:strRef>
          </c:tx>
          <c:spPr>
            <a:solidFill>
              <a:schemeClr val="accent1"/>
            </a:solidFill>
            <a:ln>
              <a:noFill/>
            </a:ln>
            <a:effectLst/>
          </c:spPr>
          <c:invertIfNegative val="0"/>
          <c:cat>
            <c:numRef>
              <c:f>'Chuoi lien ket XK'!$A$108:$A$118</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'Chuoi lien ket XK'!$B$108:$B$118</c:f>
              <c:numCache>
                <c:formatCode>_(* #,##0.00_);_(* \(#,##0.00\);_(* "-"??_);_(@_)</c:formatCode>
                <c:ptCount val="11"/>
                <c:pt idx="0">
                  <c:v>5.9583019999999998</c:v>
                </c:pt>
                <c:pt idx="1">
                  <c:v>6.8861790000000003</c:v>
                </c:pt>
                <c:pt idx="2">
                  <c:v>7.1121559999999997</c:v>
                </c:pt>
                <c:pt idx="3">
                  <c:v>8.0153009999999991</c:v>
                </c:pt>
                <c:pt idx="4">
                  <c:v>6.587072</c:v>
                </c:pt>
                <c:pt idx="5">
                  <c:v>6.3314659999999998</c:v>
                </c:pt>
                <c:pt idx="6">
                  <c:v>6.5752139999999999</c:v>
                </c:pt>
                <c:pt idx="7">
                  <c:v>4.8093089999999998</c:v>
                </c:pt>
                <c:pt idx="8">
                  <c:v>5.8193780000000004</c:v>
                </c:pt>
                <c:pt idx="9">
                  <c:v>6.1104380000000003</c:v>
                </c:pt>
                <c:pt idx="10">
                  <c:v>6.3705569999999998</c:v>
                </c:pt>
              </c:numCache>
            </c:numRef>
          </c:val>
          <c:extLst>
            <c:ext xmlns:c16="http://schemas.microsoft.com/office/drawing/2014/chart" uri="{C3380CC4-5D6E-409C-BE32-E72D297353CC}">
              <c16:uniqueId val="{00000000-CF33-4728-A04F-A6C12C994A2F}"/>
            </c:ext>
          </c:extLst>
        </c:ser>
        <c:dLbls>
          <c:showLegendKey val="0"/>
          <c:showVal val="0"/>
          <c:showCatName val="0"/>
          <c:showSerName val="0"/>
          <c:showPercent val="0"/>
          <c:showBubbleSize val="0"/>
        </c:dLbls>
        <c:gapWidth val="219"/>
        <c:overlap val="-27"/>
        <c:axId val="900909247"/>
        <c:axId val="797137375"/>
      </c:barChart>
      <c:lineChart>
        <c:grouping val="standard"/>
        <c:varyColors val="0"/>
        <c:ser>
          <c:idx val="1"/>
          <c:order val="1"/>
          <c:tx>
            <c:strRef>
              <c:f>'Chuoi lien ket XK'!$C$107</c:f>
              <c:strCache>
                <c:ptCount val="1"/>
                <c:pt idx="0">
                  <c:v>Giá trị (tỷ USD)</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'Chuoi lien ket XK'!$A$108:$A$118</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'Chuoi lien ket XK'!$C$108:$C$118</c:f>
              <c:numCache>
                <c:formatCode>_(* #,##0.00_);_(* \(#,##0.00\);_(* "-"??_);_(@_)</c:formatCode>
                <c:ptCount val="11"/>
                <c:pt idx="0">
                  <c:v>2.6638768580000001</c:v>
                </c:pt>
                <c:pt idx="1">
                  <c:v>3.2478603709999998</c:v>
                </c:pt>
                <c:pt idx="2">
                  <c:v>3.6568065390000002</c:v>
                </c:pt>
                <c:pt idx="3">
                  <c:v>3.6727532940000001</c:v>
                </c:pt>
                <c:pt idx="4">
                  <c:v>2.9226813140000001</c:v>
                </c:pt>
                <c:pt idx="5">
                  <c:v>2.93517261</c:v>
                </c:pt>
                <c:pt idx="6">
                  <c:v>2.7988736059999999</c:v>
                </c:pt>
                <c:pt idx="7">
                  <c:v>2.158977272</c:v>
                </c:pt>
                <c:pt idx="8">
                  <c:v>2.6337579209999999</c:v>
                </c:pt>
                <c:pt idx="9">
                  <c:v>3.06152962</c:v>
                </c:pt>
                <c:pt idx="10">
                  <c:v>2.800348434</c:v>
                </c:pt>
              </c:numCache>
            </c:numRef>
          </c:val>
          <c:smooth val="0"/>
          <c:extLst>
            <c:ext xmlns:c16="http://schemas.microsoft.com/office/drawing/2014/chart" uri="{C3380CC4-5D6E-409C-BE32-E72D297353CC}">
              <c16:uniqueId val="{00000001-CF33-4728-A04F-A6C12C994A2F}"/>
            </c:ext>
          </c:extLst>
        </c:ser>
        <c:dLbls>
          <c:showLegendKey val="0"/>
          <c:showVal val="0"/>
          <c:showCatName val="0"/>
          <c:showSerName val="0"/>
          <c:showPercent val="0"/>
          <c:showBubbleSize val="0"/>
        </c:dLbls>
        <c:marker val="1"/>
        <c:smooth val="0"/>
        <c:axId val="737115791"/>
        <c:axId val="894098495"/>
      </c:lineChart>
      <c:catAx>
        <c:axId val="900909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7137375"/>
        <c:crosses val="autoZero"/>
        <c:auto val="1"/>
        <c:lblAlgn val="ctr"/>
        <c:lblOffset val="100"/>
        <c:noMultiLvlLbl val="0"/>
      </c:catAx>
      <c:valAx>
        <c:axId val="79713737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0909247"/>
        <c:crosses val="autoZero"/>
        <c:crossBetween val="between"/>
      </c:valAx>
      <c:valAx>
        <c:axId val="894098495"/>
        <c:scaling>
          <c:orientation val="minMax"/>
        </c:scaling>
        <c:delete val="0"/>
        <c:axPos val="r"/>
        <c:numFmt formatCode="_-* #,##0.0_-;\-* #,##0.0_-;_-* &quot;-&quot;?_-;_-@_-"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115791"/>
        <c:crosses val="max"/>
        <c:crossBetween val="between"/>
      </c:valAx>
      <c:catAx>
        <c:axId val="737115791"/>
        <c:scaling>
          <c:orientation val="minMax"/>
        </c:scaling>
        <c:delete val="1"/>
        <c:axPos val="b"/>
        <c:numFmt formatCode="General" sourceLinked="1"/>
        <c:majorTickMark val="out"/>
        <c:minorTickMark val="none"/>
        <c:tickLblPos val="nextTo"/>
        <c:crossAx val="89409849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258570196519976"/>
          <c:y val="7.1759259259259259E-2"/>
          <c:w val="0.37395091894188887"/>
          <c:h val="0.81481481481481477"/>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7B0-4930-AABB-BA8ECF399A8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7B0-4930-AABB-BA8ECF399A8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7B0-4930-AABB-BA8ECF399A8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7B0-4930-AABB-BA8ECF399A82}"/>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7B0-4930-AABB-BA8ECF399A82}"/>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D7B0-4930-AABB-BA8ECF399A82}"/>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D7B0-4930-AABB-BA8ECF399A82}"/>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D7B0-4930-AABB-BA8ECF399A82}"/>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D7B0-4930-AABB-BA8ECF399A82}"/>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D7B0-4930-AABB-BA8ECF399A82}"/>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D7B0-4930-AABB-BA8ECF399A82}"/>
              </c:ext>
            </c:extLst>
          </c:dPt>
          <c:dLbls>
            <c:dLbl>
              <c:idx val="0"/>
              <c:layout>
                <c:manualLayout>
                  <c:x val="1.1111111111111112E-2"/>
                  <c:y val="-2.777777777777780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7B0-4930-AABB-BA8ECF399A82}"/>
                </c:ext>
              </c:extLst>
            </c:dLbl>
            <c:dLbl>
              <c:idx val="1"/>
              <c:layout>
                <c:manualLayout>
                  <c:x val="4.1666666666666664E-2"/>
                  <c:y val="-4.166666666666658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7B0-4930-AABB-BA8ECF399A82}"/>
                </c:ext>
              </c:extLst>
            </c:dLbl>
            <c:dLbl>
              <c:idx val="2"/>
              <c:layout>
                <c:manualLayout>
                  <c:x val="3.3333333333333333E-2"/>
                  <c:y val="-1.388888888888888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7B0-4930-AABB-BA8ECF399A82}"/>
                </c:ext>
              </c:extLst>
            </c:dLbl>
            <c:dLbl>
              <c:idx val="3"/>
              <c:layout>
                <c:manualLayout>
                  <c:x val="-4.7222222222222221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7B0-4930-AABB-BA8ECF399A82}"/>
                </c:ext>
              </c:extLst>
            </c:dLbl>
            <c:dLbl>
              <c:idx val="4"/>
              <c:layout>
                <c:manualLayout>
                  <c:x val="-5.8333333333333362E-2"/>
                  <c:y val="1.38888888888887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7B0-4930-AABB-BA8ECF399A82}"/>
                </c:ext>
              </c:extLst>
            </c:dLbl>
            <c:dLbl>
              <c:idx val="5"/>
              <c:layout>
                <c:manualLayout>
                  <c:x val="-4.1666666666666692E-2"/>
                  <c:y val="5.092592592592601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7B0-4930-AABB-BA8ECF399A82}"/>
                </c:ext>
              </c:extLst>
            </c:dLbl>
            <c:dLbl>
              <c:idx val="6"/>
              <c:layout>
                <c:manualLayout>
                  <c:x val="-3.333333333333334E-2"/>
                  <c:y val="8.333333333333332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7B0-4930-AABB-BA8ECF399A82}"/>
                </c:ext>
              </c:extLst>
            </c:dLbl>
            <c:dLbl>
              <c:idx val="7"/>
              <c:layout>
                <c:manualLayout>
                  <c:x val="-5.2777777777777792E-2"/>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D7B0-4930-AABB-BA8ECF399A82}"/>
                </c:ext>
              </c:extLst>
            </c:dLbl>
            <c:dLbl>
              <c:idx val="8"/>
              <c:layout>
                <c:manualLayout>
                  <c:x val="-6.1111111111111123E-2"/>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D7B0-4930-AABB-BA8ECF399A82}"/>
                </c:ext>
              </c:extLst>
            </c:dLbl>
            <c:dLbl>
              <c:idx val="9"/>
              <c:layout>
                <c:manualLayout>
                  <c:x val="-2.2222222222222223E-2"/>
                  <c:y val="-0.1620370370370370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D7B0-4930-AABB-BA8ECF399A82}"/>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D7B0-4930-AABB-BA8ECF399A8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'Chuoi lien ket XK'!$A$124:$A$134</c:f>
              <c:strCache>
                <c:ptCount val="11"/>
                <c:pt idx="0">
                  <c:v>Philippines</c:v>
                </c:pt>
                <c:pt idx="1">
                  <c:v>Bờ Biển Ngà</c:v>
                </c:pt>
                <c:pt idx="2">
                  <c:v>Trung Quốc</c:v>
                </c:pt>
                <c:pt idx="3">
                  <c:v>Malaysia</c:v>
                </c:pt>
                <c:pt idx="4">
                  <c:v>Ghana</c:v>
                </c:pt>
                <c:pt idx="5">
                  <c:v>Iraq</c:v>
                </c:pt>
                <c:pt idx="6">
                  <c:v>Hồng Kông (TQ)</c:v>
                </c:pt>
                <c:pt idx="7">
                  <c:v>Singapore</c:v>
                </c:pt>
                <c:pt idx="8">
                  <c:v>Senegal</c:v>
                </c:pt>
                <c:pt idx="9">
                  <c:v>Mozambique</c:v>
                </c:pt>
                <c:pt idx="10">
                  <c:v>Khác</c:v>
                </c:pt>
              </c:strCache>
            </c:strRef>
          </c:cat>
          <c:val>
            <c:numRef>
              <c:f>'Chuoi lien ket XK'!$B$124:$B$134</c:f>
              <c:numCache>
                <c:formatCode>_-* #.##0_-;\-* #.##0_-;_-* "-"??_-;_-@_-</c:formatCode>
                <c:ptCount val="11"/>
                <c:pt idx="0">
                  <c:v>884.94751599999995</c:v>
                </c:pt>
                <c:pt idx="1">
                  <c:v>252.633047</c:v>
                </c:pt>
                <c:pt idx="2">
                  <c:v>240.39197100000001</c:v>
                </c:pt>
                <c:pt idx="3">
                  <c:v>218.79898499999999</c:v>
                </c:pt>
                <c:pt idx="4">
                  <c:v>212.648202</c:v>
                </c:pt>
                <c:pt idx="5">
                  <c:v>154.43924899999999</c:v>
                </c:pt>
                <c:pt idx="6">
                  <c:v>63.310183000000002</c:v>
                </c:pt>
                <c:pt idx="7">
                  <c:v>53.390628</c:v>
                </c:pt>
                <c:pt idx="8">
                  <c:v>32.620272999999997</c:v>
                </c:pt>
                <c:pt idx="9">
                  <c:v>27.581105000000001</c:v>
                </c:pt>
                <c:pt idx="10">
                  <c:v>664.59278700000004</c:v>
                </c:pt>
              </c:numCache>
            </c:numRef>
          </c:val>
          <c:extLst>
            <c:ext xmlns:c16="http://schemas.microsoft.com/office/drawing/2014/chart" uri="{C3380CC4-5D6E-409C-BE32-E72D297353CC}">
              <c16:uniqueId val="{00000016-D7B0-4930-AABB-BA8ECF399A82}"/>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8D1-4924-ACE8-01061DC6CDD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8D1-4924-ACE8-01061DC6CDD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8D1-4924-ACE8-01061DC6CDD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8D1-4924-ACE8-01061DC6CDD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8D1-4924-ACE8-01061DC6CDD0}"/>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8D1-4924-ACE8-01061DC6CDD0}"/>
              </c:ext>
            </c:extLst>
          </c:dPt>
          <c:dLbls>
            <c:dLbl>
              <c:idx val="0"/>
              <c:layout>
                <c:manualLayout>
                  <c:x val="1.3888888888888888E-2"/>
                  <c:y val="3.703703703703703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8D1-4924-ACE8-01061DC6CDD0}"/>
                </c:ext>
              </c:extLst>
            </c:dLbl>
            <c:dLbl>
              <c:idx val="1"/>
              <c:layout>
                <c:manualLayout>
                  <c:x val="4.4444444444444446E-2"/>
                  <c:y val="-3.240740740740740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8D1-4924-ACE8-01061DC6CDD0}"/>
                </c:ext>
              </c:extLst>
            </c:dLbl>
            <c:dLbl>
              <c:idx val="2"/>
              <c:layout>
                <c:manualLayout>
                  <c:x val="-3.0555555555555607E-2"/>
                  <c:y val="-2.314814814814814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8D1-4924-ACE8-01061DC6CDD0}"/>
                </c:ext>
              </c:extLst>
            </c:dLbl>
            <c:dLbl>
              <c:idx val="3"/>
              <c:layout>
                <c:manualLayout>
                  <c:x val="-2.2222222222222223E-2"/>
                  <c:y val="2.777777777777769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8D1-4924-ACE8-01061DC6CDD0}"/>
                </c:ext>
              </c:extLst>
            </c:dLbl>
            <c:dLbl>
              <c:idx val="4"/>
              <c:layout>
                <c:manualLayout>
                  <c:x val="-6.1111111111111137E-2"/>
                  <c:y val="3.240740740740740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8D1-4924-ACE8-01061DC6CDD0}"/>
                </c:ext>
              </c:extLst>
            </c:dLbl>
            <c:dLbl>
              <c:idx val="5"/>
              <c:layout>
                <c:manualLayout>
                  <c:x val="-5.5555555555555608E-2"/>
                  <c:y val="1.388888888888888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8D1-4924-ACE8-01061DC6CDD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'Chuoi lien ket XK'!$A$39:$A$44</c:f>
              <c:strCache>
                <c:ptCount val="6"/>
                <c:pt idx="0">
                  <c:v>Dưới 1ha</c:v>
                </c:pt>
                <c:pt idx="1">
                  <c:v>Từ 1-2ha</c:v>
                </c:pt>
                <c:pt idx="2">
                  <c:v>Từ 2-3ha</c:v>
                </c:pt>
                <c:pt idx="3">
                  <c:v>Từ 3-4ha</c:v>
                </c:pt>
                <c:pt idx="4">
                  <c:v>Từ 4-5ha</c:v>
                </c:pt>
                <c:pt idx="5">
                  <c:v>Trên 5ha</c:v>
                </c:pt>
              </c:strCache>
            </c:strRef>
          </c:cat>
          <c:val>
            <c:numRef>
              <c:f>'Chuoi lien ket XK'!$C$39:$C$44</c:f>
              <c:numCache>
                <c:formatCode>0%</c:formatCode>
                <c:ptCount val="6"/>
                <c:pt idx="0">
                  <c:v>0.26</c:v>
                </c:pt>
                <c:pt idx="1">
                  <c:v>0.27</c:v>
                </c:pt>
                <c:pt idx="2">
                  <c:v>0.15</c:v>
                </c:pt>
                <c:pt idx="3">
                  <c:v>0.14000000000000001</c:v>
                </c:pt>
                <c:pt idx="4">
                  <c:v>0.09</c:v>
                </c:pt>
                <c:pt idx="5">
                  <c:v>0.09</c:v>
                </c:pt>
              </c:numCache>
            </c:numRef>
          </c:val>
          <c:extLst>
            <c:ext xmlns:c16="http://schemas.microsoft.com/office/drawing/2014/chart" uri="{C3380CC4-5D6E-409C-BE32-E72D297353CC}">
              <c16:uniqueId val="{0000000C-98D1-4924-ACE8-01061DC6CDD0}"/>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143525809273839"/>
          <c:y val="0.19675925925925927"/>
          <c:w val="0.45833333333333326"/>
          <c:h val="0.76388888888888884"/>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BE7-477E-8606-E9C79DD6079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BE7-477E-8606-E9C79DD6079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BE7-477E-8606-E9C79DD6079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BE7-477E-8606-E9C79DD60796}"/>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BE7-477E-8606-E9C79DD60796}"/>
              </c:ext>
            </c:extLst>
          </c:dPt>
          <c:dLbls>
            <c:dLbl>
              <c:idx val="0"/>
              <c:layout>
                <c:manualLayout>
                  <c:x val="7.7777777777777682E-2"/>
                  <c:y val="-4.629629629629631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E7-477E-8606-E9C79DD60796}"/>
                </c:ext>
              </c:extLst>
            </c:dLbl>
            <c:dLbl>
              <c:idx val="1"/>
              <c:layout>
                <c:manualLayout>
                  <c:x val="2.2222222222222223E-2"/>
                  <c:y val="6.018518518518518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E7-477E-8606-E9C79DD60796}"/>
                </c:ext>
              </c:extLst>
            </c:dLbl>
            <c:dLbl>
              <c:idx val="2"/>
              <c:layout>
                <c:manualLayout>
                  <c:x val="3.6111111111111108E-2"/>
                  <c:y val="-2.811315727543978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E7-477E-8606-E9C79DD60796}"/>
                </c:ext>
              </c:extLst>
            </c:dLbl>
            <c:dLbl>
              <c:idx val="3"/>
              <c:layout>
                <c:manualLayout>
                  <c:x val="-8.6111111111111138E-2"/>
                  <c:y val="-4.629634638845083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BE7-477E-8606-E9C79DD60796}"/>
                </c:ext>
              </c:extLst>
            </c:dLbl>
            <c:dLbl>
              <c:idx val="4"/>
              <c:layout>
                <c:manualLayout>
                  <c:x val="-3.0555555555555555E-2"/>
                  <c:y val="3.435319958126965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BE7-477E-8606-E9C79DD60796}"/>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'Chuoi lien ket XK'!$A$56:$A$60</c:f>
              <c:strCache>
                <c:ptCount val="5"/>
                <c:pt idx="0">
                  <c:v>Dưới 25% tổng thu nhập</c:v>
                </c:pt>
                <c:pt idx="1">
                  <c:v>Từ 25% - 50% tổng thu nhập</c:v>
                </c:pt>
                <c:pt idx="2">
                  <c:v>Từ 50% - 75% tổng thu nhập</c:v>
                </c:pt>
                <c:pt idx="3">
                  <c:v>Trên 75% tổng thu nhập</c:v>
                </c:pt>
                <c:pt idx="4">
                  <c:v>100% thu nhập</c:v>
                </c:pt>
              </c:strCache>
            </c:strRef>
          </c:cat>
          <c:val>
            <c:numRef>
              <c:f>'Chuoi lien ket XK'!$C$56:$C$60</c:f>
              <c:numCache>
                <c:formatCode>0%</c:formatCode>
                <c:ptCount val="5"/>
                <c:pt idx="0">
                  <c:v>0.05</c:v>
                </c:pt>
                <c:pt idx="1">
                  <c:v>0.17</c:v>
                </c:pt>
                <c:pt idx="2">
                  <c:v>0.25</c:v>
                </c:pt>
                <c:pt idx="3">
                  <c:v>0.21</c:v>
                </c:pt>
                <c:pt idx="4">
                  <c:v>0.32</c:v>
                </c:pt>
              </c:numCache>
            </c:numRef>
          </c:val>
          <c:extLst>
            <c:ext xmlns:c16="http://schemas.microsoft.com/office/drawing/2014/chart" uri="{C3380CC4-5D6E-409C-BE32-E72D297353CC}">
              <c16:uniqueId val="{0000000A-3BE7-477E-8606-E9C79DD60796}"/>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1D53B-1599-413B-9318-F444BC88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15496</Words>
  <Characters>88329</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Như Phạm</dc:creator>
  <cp:keywords/>
  <dc:description/>
  <cp:lastModifiedBy>m10813@all365vip.com</cp:lastModifiedBy>
  <cp:revision>60</cp:revision>
  <dcterms:created xsi:type="dcterms:W3CDTF">2020-08-24T01:13:00Z</dcterms:created>
  <dcterms:modified xsi:type="dcterms:W3CDTF">2020-12-21T17:46:00Z</dcterms:modified>
</cp:coreProperties>
</file>